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DC" w:rsidRPr="00694D6E" w:rsidRDefault="00694D6E">
      <w:r w:rsidRPr="00694D6E">
        <w:t xml:space="preserve">Week of: </w:t>
      </w:r>
      <w:r w:rsidR="00185BE4">
        <w:t>10</w:t>
      </w:r>
      <w:r w:rsidR="000C1FFF">
        <w:t>/</w:t>
      </w:r>
      <w:r w:rsidR="00DE4FA1">
        <w:t>21</w:t>
      </w:r>
      <w:r w:rsidR="000C1FFF">
        <w:t>/</w:t>
      </w:r>
      <w:r w:rsidR="00DE4FA1">
        <w:t>13</w:t>
      </w:r>
      <w:r w:rsidR="000C1FFF">
        <w:t>-</w:t>
      </w:r>
      <w:r w:rsidR="00185BE4">
        <w:t>10</w:t>
      </w:r>
      <w:r w:rsidR="009F16CE">
        <w:t>/</w:t>
      </w:r>
      <w:r w:rsidR="00DE4FA1">
        <w:t>25</w:t>
      </w:r>
      <w:r w:rsidR="009F16CE">
        <w:t>/</w:t>
      </w:r>
      <w:r w:rsidR="00DE4FA1">
        <w:t>13</w:t>
      </w:r>
      <w:r w:rsidR="00480BDC" w:rsidRPr="00694D6E">
        <w:tab/>
      </w:r>
      <w:r w:rsidR="00480BDC" w:rsidRPr="00694D6E">
        <w:tab/>
        <w:t>Teac</w:t>
      </w:r>
      <w:r w:rsidRPr="00694D6E">
        <w:t>her:</w:t>
      </w:r>
      <w:r w:rsidR="009F16CE">
        <w:t xml:space="preserve"> Dr. Robinson</w:t>
      </w:r>
      <w:r w:rsidRPr="00694D6E">
        <w:tab/>
      </w:r>
      <w:r w:rsidR="009F16CE">
        <w:t>Subject</w:t>
      </w:r>
      <w:r w:rsidRPr="00694D6E">
        <w:t>:</w:t>
      </w:r>
      <w:r w:rsidR="009F16CE">
        <w:t xml:space="preserve"> </w:t>
      </w:r>
      <w:r w:rsidR="00185BE4">
        <w:t xml:space="preserve">Practicum in </w:t>
      </w:r>
      <w:r w:rsidR="009F16CE">
        <w:t xml:space="preserve">Health Science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008"/>
      </w:tblGrid>
      <w:tr w:rsidR="00D1329F" w:rsidRPr="00694D6E">
        <w:trPr>
          <w:cantSplit/>
        </w:trPr>
        <w:tc>
          <w:tcPr>
            <w:tcW w:w="648" w:type="dxa"/>
            <w:vMerge w:val="restart"/>
            <w:textDirection w:val="btLr"/>
          </w:tcPr>
          <w:p w:rsidR="00D1329F" w:rsidRPr="00694D6E" w:rsidRDefault="00D1329F" w:rsidP="00775CF8">
            <w:pPr>
              <w:ind w:left="113" w:right="113"/>
            </w:pPr>
            <w:r w:rsidRPr="00694D6E">
              <w:t>Monday</w:t>
            </w:r>
          </w:p>
        </w:tc>
        <w:tc>
          <w:tcPr>
            <w:tcW w:w="10008" w:type="dxa"/>
          </w:tcPr>
          <w:p w:rsidR="00D1329F" w:rsidRPr="00694D6E" w:rsidRDefault="00D1329F" w:rsidP="00C76ACB">
            <w:r w:rsidRPr="00694D6E">
              <w:t xml:space="preserve">Objective: </w:t>
            </w:r>
            <w:r w:rsidR="000B13F8">
              <w:t xml:space="preserve">The learner will </w:t>
            </w:r>
            <w:r w:rsidR="00C76ACB">
              <w:t xml:space="preserve">differentiate between the processes of digestion, absorption, and metabolism. </w:t>
            </w:r>
          </w:p>
        </w:tc>
      </w:tr>
      <w:tr w:rsidR="00D1329F" w:rsidRPr="00694D6E">
        <w:trPr>
          <w:cantSplit/>
        </w:trPr>
        <w:tc>
          <w:tcPr>
            <w:tcW w:w="648" w:type="dxa"/>
            <w:vMerge/>
          </w:tcPr>
          <w:p w:rsidR="00D1329F" w:rsidRPr="00694D6E" w:rsidRDefault="00D1329F"/>
        </w:tc>
        <w:tc>
          <w:tcPr>
            <w:tcW w:w="10008" w:type="dxa"/>
          </w:tcPr>
          <w:p w:rsidR="000B13F8" w:rsidRDefault="00775CF8" w:rsidP="00C76ACB">
            <w:pPr>
              <w:autoSpaceDE w:val="0"/>
              <w:autoSpaceDN w:val="0"/>
              <w:adjustRightInd w:val="0"/>
            </w:pPr>
            <w:r w:rsidRPr="00775CF8">
              <w:t xml:space="preserve">Activities: </w:t>
            </w:r>
            <w:r w:rsidR="00C76ACB">
              <w:t>Write a comparative chart that shows similarities and differences between digestion, absorption, and metabolism.</w:t>
            </w:r>
          </w:p>
          <w:p w:rsidR="00775CF8" w:rsidRDefault="00E31A2E" w:rsidP="00775CF8">
            <w:r>
              <w:t xml:space="preserve">                                       </w:t>
            </w:r>
          </w:p>
          <w:p w:rsidR="00E26034" w:rsidRPr="00694D6E" w:rsidRDefault="00E26034" w:rsidP="00775CF8"/>
        </w:tc>
      </w:tr>
      <w:tr w:rsidR="00D1329F" w:rsidRPr="00694D6E">
        <w:trPr>
          <w:cantSplit/>
        </w:trPr>
        <w:tc>
          <w:tcPr>
            <w:tcW w:w="648" w:type="dxa"/>
            <w:vMerge/>
          </w:tcPr>
          <w:p w:rsidR="00D1329F" w:rsidRPr="00694D6E" w:rsidRDefault="00D1329F"/>
        </w:tc>
        <w:tc>
          <w:tcPr>
            <w:tcW w:w="10008" w:type="dxa"/>
          </w:tcPr>
          <w:p w:rsidR="00D1329F" w:rsidRPr="00694D6E" w:rsidRDefault="00D1329F" w:rsidP="00775CF8">
            <w:r w:rsidRPr="00694D6E">
              <w:t xml:space="preserve">Materials: </w:t>
            </w:r>
            <w:r w:rsidR="00775CF8">
              <w:t>textbook</w:t>
            </w:r>
          </w:p>
        </w:tc>
      </w:tr>
      <w:tr w:rsidR="00D1329F" w:rsidRPr="00694D6E">
        <w:trPr>
          <w:cantSplit/>
        </w:trPr>
        <w:tc>
          <w:tcPr>
            <w:tcW w:w="648" w:type="dxa"/>
            <w:vMerge/>
          </w:tcPr>
          <w:p w:rsidR="00D1329F" w:rsidRPr="00694D6E" w:rsidRDefault="00D1329F"/>
        </w:tc>
        <w:tc>
          <w:tcPr>
            <w:tcW w:w="10008" w:type="dxa"/>
          </w:tcPr>
          <w:p w:rsidR="00D1329F" w:rsidRPr="00694D6E" w:rsidRDefault="00D1329F" w:rsidP="00A966A8">
            <w:r w:rsidRPr="00694D6E">
              <w:t xml:space="preserve">Follow Up/HW: </w:t>
            </w:r>
            <w:r w:rsidR="00A966A8">
              <w:t>Study Vitamins and Minerals chart</w:t>
            </w:r>
          </w:p>
        </w:tc>
      </w:tr>
      <w:tr w:rsidR="00480BDC" w:rsidRPr="00694D6E">
        <w:trPr>
          <w:trHeight w:val="170"/>
        </w:trPr>
        <w:tc>
          <w:tcPr>
            <w:tcW w:w="10656" w:type="dxa"/>
            <w:gridSpan w:val="2"/>
            <w:shd w:val="clear" w:color="auto" w:fill="C0C0C0"/>
          </w:tcPr>
          <w:p w:rsidR="00480BDC" w:rsidRPr="00694D6E" w:rsidRDefault="00480BDC"/>
        </w:tc>
      </w:tr>
      <w:tr w:rsidR="00775CF8" w:rsidRPr="00694D6E">
        <w:trPr>
          <w:cantSplit/>
        </w:trPr>
        <w:tc>
          <w:tcPr>
            <w:tcW w:w="648" w:type="dxa"/>
            <w:vMerge w:val="restart"/>
            <w:textDirection w:val="btLr"/>
          </w:tcPr>
          <w:p w:rsidR="00775CF8" w:rsidRPr="00694D6E" w:rsidRDefault="00775CF8">
            <w:r w:rsidRPr="00694D6E">
              <w:t>Tuesday</w:t>
            </w:r>
          </w:p>
        </w:tc>
        <w:tc>
          <w:tcPr>
            <w:tcW w:w="10008" w:type="dxa"/>
          </w:tcPr>
          <w:p w:rsidR="00775CF8" w:rsidRPr="00775CF8" w:rsidRDefault="00E26034" w:rsidP="00C76ACB">
            <w:pPr>
              <w:autoSpaceDE w:val="0"/>
              <w:autoSpaceDN w:val="0"/>
              <w:adjustRightInd w:val="0"/>
            </w:pPr>
            <w:r>
              <w:t xml:space="preserve">Objective: </w:t>
            </w:r>
            <w:r w:rsidR="000B13F8" w:rsidRPr="000C1FFF">
              <w:t xml:space="preserve">The learner will </w:t>
            </w:r>
            <w:r w:rsidR="00C76ACB">
              <w:t xml:space="preserve">learn how to measure food energy and calculate how to maintain, lose, or gain one pound. </w:t>
            </w:r>
          </w:p>
        </w:tc>
      </w:tr>
      <w:tr w:rsidR="00775CF8" w:rsidRPr="00694D6E">
        <w:trPr>
          <w:cantSplit/>
        </w:trPr>
        <w:tc>
          <w:tcPr>
            <w:tcW w:w="648" w:type="dxa"/>
            <w:vMerge/>
          </w:tcPr>
          <w:p w:rsidR="00775CF8" w:rsidRPr="00694D6E" w:rsidRDefault="00775CF8"/>
        </w:tc>
        <w:tc>
          <w:tcPr>
            <w:tcW w:w="10008" w:type="dxa"/>
          </w:tcPr>
          <w:p w:rsidR="000B13F8" w:rsidRDefault="00185BE4" w:rsidP="000B13F8">
            <w:pPr>
              <w:autoSpaceDE w:val="0"/>
              <w:autoSpaceDN w:val="0"/>
              <w:adjustRightInd w:val="0"/>
            </w:pPr>
            <w:r>
              <w:t>Warm</w:t>
            </w:r>
            <w:r w:rsidR="000B13F8">
              <w:t xml:space="preserve">-up: </w:t>
            </w:r>
            <w:r w:rsidR="00C76ACB">
              <w:t>Review unit 10.3</w:t>
            </w:r>
          </w:p>
          <w:p w:rsidR="00A966A8" w:rsidRPr="000C1FFF" w:rsidRDefault="00775CF8" w:rsidP="00A966A8">
            <w:pPr>
              <w:autoSpaceDE w:val="0"/>
              <w:autoSpaceDN w:val="0"/>
              <w:adjustRightInd w:val="0"/>
            </w:pPr>
            <w:r w:rsidRPr="00775CF8">
              <w:t>Activities:</w:t>
            </w:r>
            <w:r w:rsidR="000B13F8">
              <w:t xml:space="preserve"> </w:t>
            </w:r>
            <w:r w:rsidR="00C76ACB">
              <w:t>Students will determine their body weight and calculate how to maintain, lose, or gain one pound.</w:t>
            </w:r>
          </w:p>
          <w:p w:rsidR="00C710A4" w:rsidRPr="00775CF8" w:rsidRDefault="00C710A4" w:rsidP="000B13F8">
            <w:pPr>
              <w:autoSpaceDE w:val="0"/>
              <w:autoSpaceDN w:val="0"/>
              <w:adjustRightInd w:val="0"/>
            </w:pPr>
          </w:p>
        </w:tc>
      </w:tr>
      <w:tr w:rsidR="00775CF8" w:rsidRPr="00694D6E">
        <w:trPr>
          <w:cantSplit/>
        </w:trPr>
        <w:tc>
          <w:tcPr>
            <w:tcW w:w="648" w:type="dxa"/>
            <w:vMerge/>
          </w:tcPr>
          <w:p w:rsidR="00775CF8" w:rsidRPr="00694D6E" w:rsidRDefault="00775CF8"/>
        </w:tc>
        <w:tc>
          <w:tcPr>
            <w:tcW w:w="10008" w:type="dxa"/>
          </w:tcPr>
          <w:p w:rsidR="00775CF8" w:rsidRPr="00775CF8" w:rsidRDefault="00775CF8" w:rsidP="00E31A2E">
            <w:pPr>
              <w:autoSpaceDE w:val="0"/>
              <w:autoSpaceDN w:val="0"/>
              <w:adjustRightInd w:val="0"/>
            </w:pPr>
            <w:r w:rsidRPr="00775CF8">
              <w:t xml:space="preserve">Materials: </w:t>
            </w:r>
            <w:r w:rsidR="00E31A2E">
              <w:t>pen, paper, textbook</w:t>
            </w:r>
          </w:p>
        </w:tc>
      </w:tr>
      <w:tr w:rsidR="00775CF8" w:rsidRPr="00694D6E">
        <w:trPr>
          <w:cantSplit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775CF8" w:rsidRPr="00694D6E" w:rsidRDefault="00775CF8"/>
        </w:tc>
        <w:tc>
          <w:tcPr>
            <w:tcW w:w="10008" w:type="dxa"/>
            <w:tcBorders>
              <w:bottom w:val="single" w:sz="4" w:space="0" w:color="auto"/>
            </w:tcBorders>
          </w:tcPr>
          <w:p w:rsidR="00775CF8" w:rsidRPr="00775CF8" w:rsidRDefault="00775CF8" w:rsidP="00E31A2E">
            <w:pPr>
              <w:autoSpaceDE w:val="0"/>
              <w:autoSpaceDN w:val="0"/>
              <w:adjustRightInd w:val="0"/>
            </w:pPr>
            <w:r w:rsidRPr="00694D6E">
              <w:t>Follow Up/HW:</w:t>
            </w:r>
            <w:r w:rsidR="00E26034" w:rsidRPr="00775CF8">
              <w:t xml:space="preserve"> </w:t>
            </w:r>
            <w:r w:rsidR="00E31A2E">
              <w:t>review notes and read ch.10 section 1</w:t>
            </w:r>
            <w:r w:rsidR="000B13F8">
              <w:t xml:space="preserve">. </w:t>
            </w:r>
            <w:r w:rsidR="00A966A8">
              <w:t>Study Vitamins and Minerals chart</w:t>
            </w:r>
          </w:p>
        </w:tc>
      </w:tr>
      <w:tr w:rsidR="00480BDC" w:rsidRPr="00694D6E">
        <w:tc>
          <w:tcPr>
            <w:tcW w:w="10656" w:type="dxa"/>
            <w:gridSpan w:val="2"/>
            <w:shd w:val="clear" w:color="auto" w:fill="C0C0C0"/>
          </w:tcPr>
          <w:p w:rsidR="00480BDC" w:rsidRPr="00694D6E" w:rsidRDefault="00480BDC"/>
        </w:tc>
      </w:tr>
      <w:tr w:rsidR="00775CF8" w:rsidRPr="00694D6E">
        <w:trPr>
          <w:cantSplit/>
        </w:trPr>
        <w:tc>
          <w:tcPr>
            <w:tcW w:w="648" w:type="dxa"/>
            <w:vMerge w:val="restart"/>
            <w:textDirection w:val="btLr"/>
          </w:tcPr>
          <w:p w:rsidR="00775CF8" w:rsidRPr="00694D6E" w:rsidRDefault="00775CF8" w:rsidP="000B13F8">
            <w:r>
              <w:t>We</w:t>
            </w:r>
            <w:r w:rsidR="000B13F8">
              <w:t>d/</w:t>
            </w:r>
            <w:proofErr w:type="spellStart"/>
            <w:r w:rsidR="000B13F8">
              <w:t>Thur</w:t>
            </w:r>
            <w:proofErr w:type="spellEnd"/>
          </w:p>
        </w:tc>
        <w:tc>
          <w:tcPr>
            <w:tcW w:w="10008" w:type="dxa"/>
          </w:tcPr>
          <w:p w:rsidR="00775CF8" w:rsidRPr="00775CF8" w:rsidRDefault="00775CF8" w:rsidP="00C76ACB">
            <w:pPr>
              <w:autoSpaceDE w:val="0"/>
              <w:autoSpaceDN w:val="0"/>
              <w:adjustRightInd w:val="0"/>
            </w:pPr>
            <w:r w:rsidRPr="00775CF8">
              <w:t xml:space="preserve">Objective: </w:t>
            </w:r>
            <w:r w:rsidR="00A966A8" w:rsidRPr="000C1FFF">
              <w:t xml:space="preserve">The learner will </w:t>
            </w:r>
            <w:r w:rsidR="00C76ACB">
              <w:t xml:space="preserve">calculate percent calories from fat, </w:t>
            </w:r>
            <w:proofErr w:type="spellStart"/>
            <w:r w:rsidR="00C76ACB">
              <w:t>carbs</w:t>
            </w:r>
            <w:proofErr w:type="spellEnd"/>
            <w:r w:rsidR="00C76ACB">
              <w:t>, and protein from various foods from various fast food restaurants. The students will learn the benefits to the five major food groups.</w:t>
            </w:r>
          </w:p>
        </w:tc>
      </w:tr>
      <w:tr w:rsidR="00775CF8" w:rsidRPr="00694D6E">
        <w:trPr>
          <w:cantSplit/>
        </w:trPr>
        <w:tc>
          <w:tcPr>
            <w:tcW w:w="648" w:type="dxa"/>
            <w:vMerge/>
          </w:tcPr>
          <w:p w:rsidR="00775CF8" w:rsidRPr="00694D6E" w:rsidRDefault="00775CF8"/>
        </w:tc>
        <w:tc>
          <w:tcPr>
            <w:tcW w:w="10008" w:type="dxa"/>
          </w:tcPr>
          <w:p w:rsidR="00DE4FA1" w:rsidRDefault="00775CF8" w:rsidP="000B13F8">
            <w:r w:rsidRPr="00775CF8">
              <w:t>Activities</w:t>
            </w:r>
            <w:proofErr w:type="gramStart"/>
            <w:r w:rsidRPr="00775CF8">
              <w:t xml:space="preserve">: </w:t>
            </w:r>
            <w:r w:rsidR="00DE4FA1">
              <w:t>.</w:t>
            </w:r>
            <w:proofErr w:type="gramEnd"/>
          </w:p>
          <w:p w:rsidR="00DE4FA1" w:rsidRDefault="00DE4FA1" w:rsidP="000B13F8">
            <w:r>
              <w:t xml:space="preserve">Wednesday: Med Term Test Ch. 14 </w:t>
            </w:r>
          </w:p>
          <w:p w:rsidR="00775CF8" w:rsidRDefault="00DE4FA1" w:rsidP="000B13F8">
            <w:r>
              <w:t xml:space="preserve">Thursday: </w:t>
            </w:r>
            <w:r w:rsidR="00C76ACB">
              <w:t xml:space="preserve">Get in groups and calculate percent calories from fat, </w:t>
            </w:r>
            <w:proofErr w:type="spellStart"/>
            <w:r w:rsidR="00C76ACB">
              <w:t>carbs</w:t>
            </w:r>
            <w:proofErr w:type="spellEnd"/>
            <w:r w:rsidR="00C76ACB">
              <w:t>, and protein from various foods from various fast food restaurants. Go up to board and compare the restaurants.  Create a sample daily menu using the five major food groups.</w:t>
            </w:r>
          </w:p>
          <w:p w:rsidR="00775CF8" w:rsidRDefault="00775CF8" w:rsidP="00D000C1"/>
          <w:p w:rsidR="00C710A4" w:rsidRPr="00775CF8" w:rsidRDefault="00C710A4" w:rsidP="00D000C1"/>
        </w:tc>
      </w:tr>
      <w:tr w:rsidR="00D1329F" w:rsidRPr="00694D6E">
        <w:trPr>
          <w:cantSplit/>
        </w:trPr>
        <w:tc>
          <w:tcPr>
            <w:tcW w:w="648" w:type="dxa"/>
            <w:vMerge/>
          </w:tcPr>
          <w:p w:rsidR="00D1329F" w:rsidRPr="00694D6E" w:rsidRDefault="00D1329F"/>
        </w:tc>
        <w:tc>
          <w:tcPr>
            <w:tcW w:w="10008" w:type="dxa"/>
          </w:tcPr>
          <w:p w:rsidR="00D1329F" w:rsidRPr="00775CF8" w:rsidRDefault="00775CF8">
            <w:r w:rsidRPr="00775CF8">
              <w:t xml:space="preserve">Materials: </w:t>
            </w:r>
            <w:r w:rsidR="00C710A4">
              <w:t>pen, paper, textbook</w:t>
            </w:r>
          </w:p>
        </w:tc>
      </w:tr>
      <w:tr w:rsidR="00D1329F" w:rsidRPr="00694D6E">
        <w:trPr>
          <w:cantSplit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D1329F" w:rsidRPr="00694D6E" w:rsidRDefault="00D1329F"/>
        </w:tc>
        <w:tc>
          <w:tcPr>
            <w:tcW w:w="10008" w:type="dxa"/>
            <w:tcBorders>
              <w:bottom w:val="single" w:sz="4" w:space="0" w:color="auto"/>
            </w:tcBorders>
          </w:tcPr>
          <w:p w:rsidR="00D1329F" w:rsidRPr="00775CF8" w:rsidRDefault="00D1329F">
            <w:r w:rsidRPr="00775CF8">
              <w:t xml:space="preserve">Follow Up/HW: </w:t>
            </w:r>
            <w:r w:rsidR="00C76ACB">
              <w:t>study for quiz over 10.3 and 10.4</w:t>
            </w:r>
          </w:p>
        </w:tc>
      </w:tr>
      <w:tr w:rsidR="00480BDC" w:rsidRPr="00694D6E">
        <w:tc>
          <w:tcPr>
            <w:tcW w:w="10656" w:type="dxa"/>
            <w:gridSpan w:val="2"/>
            <w:shd w:val="clear" w:color="auto" w:fill="C0C0C0"/>
          </w:tcPr>
          <w:p w:rsidR="00480BDC" w:rsidRPr="00694D6E" w:rsidRDefault="00480BDC"/>
        </w:tc>
      </w:tr>
      <w:tr w:rsidR="00D1329F" w:rsidRPr="00694D6E">
        <w:trPr>
          <w:cantSplit/>
        </w:trPr>
        <w:tc>
          <w:tcPr>
            <w:tcW w:w="648" w:type="dxa"/>
            <w:vMerge w:val="restart"/>
            <w:textDirection w:val="btLr"/>
          </w:tcPr>
          <w:p w:rsidR="00D1329F" w:rsidRPr="00694D6E" w:rsidRDefault="00D1329F" w:rsidP="00480BDC">
            <w:r w:rsidRPr="00694D6E">
              <w:t>Friday</w:t>
            </w:r>
          </w:p>
        </w:tc>
        <w:tc>
          <w:tcPr>
            <w:tcW w:w="10008" w:type="dxa"/>
          </w:tcPr>
          <w:p w:rsidR="00D1329F" w:rsidRPr="00694D6E" w:rsidRDefault="00D1329F" w:rsidP="00A966A8">
            <w:pPr>
              <w:autoSpaceDE w:val="0"/>
              <w:autoSpaceDN w:val="0"/>
              <w:adjustRightInd w:val="0"/>
            </w:pPr>
            <w:r w:rsidRPr="00694D6E">
              <w:t xml:space="preserve">Objective: </w:t>
            </w:r>
            <w:r w:rsidR="000C1FFF" w:rsidRPr="000C1FFF">
              <w:t xml:space="preserve">The learner will </w:t>
            </w:r>
            <w:r w:rsidR="00A966A8">
              <w:t xml:space="preserve">create a sample daily menu using the five major food groups. </w:t>
            </w:r>
            <w:r w:rsidR="00C710A4">
              <w:t xml:space="preserve"> </w:t>
            </w:r>
          </w:p>
        </w:tc>
      </w:tr>
      <w:tr w:rsidR="00D1329F" w:rsidRPr="00694D6E">
        <w:trPr>
          <w:cantSplit/>
        </w:trPr>
        <w:tc>
          <w:tcPr>
            <w:tcW w:w="648" w:type="dxa"/>
            <w:vMerge/>
          </w:tcPr>
          <w:p w:rsidR="00D1329F" w:rsidRPr="00694D6E" w:rsidRDefault="00D1329F"/>
        </w:tc>
        <w:tc>
          <w:tcPr>
            <w:tcW w:w="10008" w:type="dxa"/>
          </w:tcPr>
          <w:p w:rsidR="00D1329F" w:rsidRPr="000C1FFF" w:rsidRDefault="00D1329F" w:rsidP="00C710A4">
            <w:pPr>
              <w:autoSpaceDE w:val="0"/>
              <w:autoSpaceDN w:val="0"/>
              <w:adjustRightInd w:val="0"/>
            </w:pPr>
            <w:r w:rsidRPr="00694D6E">
              <w:t>Activitie</w:t>
            </w:r>
            <w:r w:rsidR="00C710A4">
              <w:t xml:space="preserve">s: </w:t>
            </w:r>
            <w:r w:rsidR="00C76ACB">
              <w:t xml:space="preserve">Quiz over Unit 10.3 and 10.4. Continue calculations of calculate percent calories from fat, </w:t>
            </w:r>
            <w:proofErr w:type="spellStart"/>
            <w:r w:rsidR="00C76ACB">
              <w:t>carbs</w:t>
            </w:r>
            <w:proofErr w:type="spellEnd"/>
            <w:r w:rsidR="00C76ACB">
              <w:t>, and protein from various foods from various fast food restaurants.</w:t>
            </w:r>
          </w:p>
          <w:p w:rsidR="00D1329F" w:rsidRPr="00694D6E" w:rsidRDefault="00D1329F" w:rsidP="00480BDC"/>
          <w:p w:rsidR="00D1329F" w:rsidRPr="00694D6E" w:rsidRDefault="00D1329F" w:rsidP="00480BDC"/>
        </w:tc>
      </w:tr>
      <w:tr w:rsidR="00D1329F" w:rsidRPr="00694D6E">
        <w:trPr>
          <w:cantSplit/>
        </w:trPr>
        <w:tc>
          <w:tcPr>
            <w:tcW w:w="648" w:type="dxa"/>
            <w:vMerge/>
          </w:tcPr>
          <w:p w:rsidR="00D1329F" w:rsidRPr="00694D6E" w:rsidRDefault="00D1329F"/>
        </w:tc>
        <w:tc>
          <w:tcPr>
            <w:tcW w:w="10008" w:type="dxa"/>
          </w:tcPr>
          <w:p w:rsidR="00D1329F" w:rsidRPr="000C1FFF" w:rsidRDefault="000C1FFF">
            <w:r w:rsidRPr="000C1FFF">
              <w:t xml:space="preserve">Materials: </w:t>
            </w:r>
            <w:r w:rsidR="00C710A4">
              <w:t>pen, paper, textbook</w:t>
            </w:r>
          </w:p>
        </w:tc>
      </w:tr>
      <w:tr w:rsidR="00D1329F" w:rsidRPr="00694D6E">
        <w:trPr>
          <w:cantSplit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D1329F" w:rsidRPr="00694D6E" w:rsidRDefault="00D1329F"/>
        </w:tc>
        <w:tc>
          <w:tcPr>
            <w:tcW w:w="10008" w:type="dxa"/>
            <w:tcBorders>
              <w:bottom w:val="single" w:sz="4" w:space="0" w:color="auto"/>
            </w:tcBorders>
          </w:tcPr>
          <w:p w:rsidR="00D1329F" w:rsidRPr="00694D6E" w:rsidRDefault="00D1329F">
            <w:r w:rsidRPr="00694D6E">
              <w:t xml:space="preserve">Follow Up/HW: </w:t>
            </w:r>
            <w:r w:rsidR="00C76ACB">
              <w:t>Study Vitamins and Minerals chart</w:t>
            </w:r>
          </w:p>
        </w:tc>
      </w:tr>
    </w:tbl>
    <w:p w:rsidR="00480BDC" w:rsidRPr="00694D6E" w:rsidRDefault="00480BDC" w:rsidP="00694D6E"/>
    <w:sectPr w:rsidR="00480BDC" w:rsidRPr="00694D6E" w:rsidSect="00694D6E">
      <w:pgSz w:w="12240" w:h="15840"/>
      <w:pgMar w:top="90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4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CF61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F223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4834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C33F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843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6571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BDC"/>
    <w:rsid w:val="0002309E"/>
    <w:rsid w:val="000B13F8"/>
    <w:rsid w:val="000C1FFF"/>
    <w:rsid w:val="000E03E8"/>
    <w:rsid w:val="00185BE4"/>
    <w:rsid w:val="002E179D"/>
    <w:rsid w:val="0035627F"/>
    <w:rsid w:val="003C3A9E"/>
    <w:rsid w:val="00480BDC"/>
    <w:rsid w:val="005477DD"/>
    <w:rsid w:val="005F02B6"/>
    <w:rsid w:val="00656D34"/>
    <w:rsid w:val="00694D6E"/>
    <w:rsid w:val="00775CF8"/>
    <w:rsid w:val="00984679"/>
    <w:rsid w:val="009F16CE"/>
    <w:rsid w:val="00A36EB6"/>
    <w:rsid w:val="00A844CE"/>
    <w:rsid w:val="00A966A8"/>
    <w:rsid w:val="00B075E2"/>
    <w:rsid w:val="00C710A4"/>
    <w:rsid w:val="00C76ACB"/>
    <w:rsid w:val="00D000C1"/>
    <w:rsid w:val="00D1329F"/>
    <w:rsid w:val="00DE4FA1"/>
    <w:rsid w:val="00E26034"/>
    <w:rsid w:val="00E31A2E"/>
    <w:rsid w:val="00E45735"/>
    <w:rsid w:val="00F514CD"/>
    <w:rsid w:val="00FC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of:</vt:lpstr>
    </vt:vector>
  </TitlesOfParts>
  <Company>HISD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of:</dc:title>
  <dc:subject/>
  <dc:creator>HISD</dc:creator>
  <cp:keywords/>
  <cp:lastModifiedBy>HD6000A</cp:lastModifiedBy>
  <cp:revision>2</cp:revision>
  <cp:lastPrinted>2008-03-11T18:26:00Z</cp:lastPrinted>
  <dcterms:created xsi:type="dcterms:W3CDTF">2013-10-21T15:46:00Z</dcterms:created>
  <dcterms:modified xsi:type="dcterms:W3CDTF">2013-10-21T15:46:00Z</dcterms:modified>
</cp:coreProperties>
</file>