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4C" w:rsidRPr="00EE232A" w:rsidRDefault="00EE232A" w:rsidP="00EE232A">
      <w:pPr>
        <w:tabs>
          <w:tab w:val="left" w:pos="2340"/>
        </w:tabs>
        <w:ind w:right="50"/>
        <w:rPr>
          <w:b/>
          <w:bCs/>
          <w:color w:val="000000"/>
          <w:sz w:val="2"/>
          <w:szCs w:val="56"/>
        </w:rPr>
      </w:pPr>
      <w:r>
        <w:rPr>
          <w:b/>
          <w:bCs/>
          <w:noProof/>
          <w:color w:val="000000"/>
          <w:sz w:val="56"/>
          <w:szCs w:val="56"/>
        </w:rPr>
        <w:drawing>
          <wp:anchor distT="0" distB="0" distL="114300" distR="114300" simplePos="0" relativeHeight="251657216" behindDoc="0" locked="0" layoutInCell="1" allowOverlap="1" wp14:anchorId="295DD7EA" wp14:editId="1030F837">
            <wp:simplePos x="0" y="0"/>
            <wp:positionH relativeFrom="page">
              <wp:align>right</wp:align>
            </wp:positionH>
            <wp:positionV relativeFrom="page">
              <wp:posOffset>57150</wp:posOffset>
            </wp:positionV>
            <wp:extent cx="7778750" cy="1866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advisory.gif"/>
                    <pic:cNvPicPr/>
                  </pic:nvPicPr>
                  <pic:blipFill>
                    <a:blip r:embed="rId5">
                      <a:extLst>
                        <a:ext uri="{28A0092B-C50C-407E-A947-70E740481C1C}">
                          <a14:useLocalDpi xmlns:a14="http://schemas.microsoft.com/office/drawing/2010/main" val="0"/>
                        </a:ext>
                      </a:extLst>
                    </a:blip>
                    <a:stretch>
                      <a:fillRect/>
                    </a:stretch>
                  </pic:blipFill>
                  <pic:spPr>
                    <a:xfrm>
                      <a:off x="0" y="0"/>
                      <a:ext cx="7778750" cy="1866900"/>
                    </a:xfrm>
                    <a:prstGeom prst="rect">
                      <a:avLst/>
                    </a:prstGeom>
                  </pic:spPr>
                </pic:pic>
              </a:graphicData>
            </a:graphic>
            <wp14:sizeRelH relativeFrom="margin">
              <wp14:pctWidth>0</wp14:pctWidth>
            </wp14:sizeRelH>
            <wp14:sizeRelV relativeFrom="margin">
              <wp14:pctHeight>0</wp14:pctHeight>
            </wp14:sizeRelV>
          </wp:anchor>
        </w:drawing>
      </w:r>
    </w:p>
    <w:p w:rsidR="000514B5" w:rsidRDefault="00EE232A" w:rsidP="000514B5">
      <w:pPr>
        <w:ind w:right="50"/>
        <w:jc w:val="center"/>
        <w:rPr>
          <w:rStyle w:val="s4"/>
          <w:b/>
          <w:bCs/>
          <w:color w:val="000000"/>
          <w:sz w:val="56"/>
          <w:szCs w:val="56"/>
        </w:rPr>
      </w:pPr>
      <w:r>
        <w:rPr>
          <w:b/>
          <w:bCs/>
        </w:rPr>
        <w:t>                         </w:t>
      </w:r>
      <w:r w:rsidR="000514B5">
        <w:rPr>
          <w:rStyle w:val="s4"/>
          <w:b/>
          <w:bCs/>
          <w:sz w:val="48"/>
          <w:szCs w:val="48"/>
        </w:rPr>
        <w:t>HISD students have opportunity to attend four college fairs in February</w:t>
      </w:r>
    </w:p>
    <w:p w:rsidR="000514B5" w:rsidRDefault="000514B5" w:rsidP="000514B5">
      <w:pPr>
        <w:jc w:val="center"/>
        <w:rPr>
          <w:rStyle w:val="s4"/>
          <w:i/>
          <w:iCs/>
          <w:sz w:val="28"/>
          <w:szCs w:val="28"/>
        </w:rPr>
      </w:pPr>
      <w:r>
        <w:rPr>
          <w:rStyle w:val="s4"/>
          <w:i/>
          <w:iCs/>
          <w:sz w:val="28"/>
          <w:szCs w:val="28"/>
        </w:rPr>
        <w:t>Middle and high school students are encouraged to participate</w:t>
      </w:r>
    </w:p>
    <w:p w:rsidR="000514B5" w:rsidRDefault="000514B5" w:rsidP="000514B5">
      <w:pPr>
        <w:jc w:val="center"/>
        <w:rPr>
          <w:rStyle w:val="s4"/>
          <w:rFonts w:ascii="Times New Roman" w:hAnsi="Times New Roman"/>
          <w:i/>
          <w:iCs/>
          <w:sz w:val="28"/>
          <w:szCs w:val="28"/>
        </w:rPr>
      </w:pPr>
    </w:p>
    <w:p w:rsidR="000514B5" w:rsidRDefault="000514B5" w:rsidP="000514B5">
      <w:pPr>
        <w:pStyle w:val="NoSpacing"/>
        <w:ind w:left="1440" w:hanging="1440"/>
        <w:rPr>
          <w:rFonts w:ascii="Georgia" w:hAnsi="Georgia"/>
          <w:sz w:val="22"/>
          <w:szCs w:val="22"/>
        </w:rPr>
      </w:pPr>
      <w:r>
        <w:rPr>
          <w:rFonts w:ascii="Calibri" w:hAnsi="Calibri"/>
          <w:b/>
          <w:bCs/>
          <w:sz w:val="22"/>
          <w:szCs w:val="22"/>
        </w:rPr>
        <w:t>What:</w:t>
      </w:r>
      <w:r>
        <w:rPr>
          <w:rFonts w:ascii="Calibri" w:hAnsi="Calibri"/>
          <w:i/>
          <w:iCs/>
          <w:sz w:val="22"/>
          <w:szCs w:val="22"/>
        </w:rPr>
        <w:t xml:space="preserve">                   </w:t>
      </w:r>
      <w:r>
        <w:rPr>
          <w:rFonts w:ascii="Calibri" w:hAnsi="Calibri"/>
          <w:sz w:val="22"/>
          <w:szCs w:val="22"/>
          <w:shd w:val="clear" w:color="auto" w:fill="FFFFFF"/>
        </w:rPr>
        <w:t xml:space="preserve">Houston Independent School District students will </w:t>
      </w:r>
      <w:r>
        <w:rPr>
          <w:rFonts w:ascii="Calibri" w:hAnsi="Calibri"/>
          <w:sz w:val="22"/>
          <w:szCs w:val="22"/>
        </w:rPr>
        <w:t xml:space="preserve">have the opportunity to attend several upcoming college readiness fairs being held across the city. </w:t>
      </w:r>
      <w:r>
        <w:rPr>
          <w:rFonts w:ascii="Calibri" w:hAnsi="Calibri"/>
          <w:sz w:val="22"/>
          <w:szCs w:val="22"/>
          <w:shd w:val="clear" w:color="auto" w:fill="FFFFFF"/>
        </w:rPr>
        <w:t>The events are supported by HISD’s College Readiness department, which is committed to providing higher education access to all HISD students.</w:t>
      </w:r>
      <w:r>
        <w:rPr>
          <w:rFonts w:ascii="Calibri" w:hAnsi="Calibri"/>
          <w:sz w:val="22"/>
          <w:szCs w:val="22"/>
        </w:rPr>
        <w:t xml:space="preserve"> All events are free for HISD students. Students should check with their college access coordinator to see if school-based transportation is available. </w:t>
      </w:r>
    </w:p>
    <w:p w:rsidR="000514B5" w:rsidRDefault="000514B5" w:rsidP="000514B5">
      <w:pPr>
        <w:pStyle w:val="ListParagraph"/>
        <w:numPr>
          <w:ilvl w:val="0"/>
          <w:numId w:val="1"/>
        </w:numPr>
        <w:shd w:val="clear" w:color="auto" w:fill="FFFFFF"/>
        <w:spacing w:before="100" w:beforeAutospacing="1" w:after="100" w:afterAutospacing="1"/>
        <w:textAlignment w:val="baseline"/>
      </w:pPr>
      <w:r>
        <w:t xml:space="preserve">The </w:t>
      </w:r>
      <w:hyperlink r:id="rId6" w:history="1">
        <w:r>
          <w:rPr>
            <w:rStyle w:val="Hyperlink"/>
            <w:b/>
            <w:bCs/>
          </w:rPr>
          <w:t>NACAC National College Fair</w:t>
        </w:r>
      </w:hyperlink>
      <w:r>
        <w:t>, organized by the National Association for College Admission Counseling, will provide information about 215 national and international schools, public and private universities, and two- and four-year programs, as well as information on admissions requirements and financial aid. Interested students should pre-register at </w:t>
      </w:r>
      <w:hyperlink r:id="rId7" w:tgtFrame="_blank" w:history="1">
        <w:r>
          <w:rPr>
            <w:rStyle w:val="Hyperlink"/>
            <w:b/>
            <w:bCs/>
            <w:color w:val="auto"/>
            <w:bdr w:val="none" w:sz="0" w:space="0" w:color="auto" w:frame="1"/>
          </w:rPr>
          <w:t>www.gotomyncf.com</w:t>
        </w:r>
      </w:hyperlink>
      <w:r>
        <w:t xml:space="preserve"> to receive a bar-coded confirmation letter to use as entry at the fair.</w:t>
      </w:r>
    </w:p>
    <w:p w:rsidR="000514B5" w:rsidRDefault="000514B5" w:rsidP="000514B5">
      <w:pPr>
        <w:pStyle w:val="ListParagraph"/>
        <w:numPr>
          <w:ilvl w:val="0"/>
          <w:numId w:val="1"/>
        </w:numPr>
        <w:rPr>
          <w:color w:val="000000"/>
        </w:rPr>
      </w:pPr>
      <w:r>
        <w:t xml:space="preserve">The </w:t>
      </w:r>
      <w:hyperlink r:id="rId8" w:history="1">
        <w:r>
          <w:rPr>
            <w:rStyle w:val="Hyperlink"/>
            <w:b/>
            <w:bCs/>
          </w:rPr>
          <w:t>Houston Hispanic Forum Career and Education Day</w:t>
        </w:r>
      </w:hyperlink>
      <w:r>
        <w:rPr>
          <w:color w:val="000000"/>
        </w:rPr>
        <w:t xml:space="preserve"> provides parents and s</w:t>
      </w:r>
      <w:r>
        <w:t xml:space="preserve">tudents the chance to learn about dozens of career options from more than 100 exhibitors, including local, national, and international colleges, universities, trade schools, nonprofit organizations, and corporations. </w:t>
      </w:r>
      <w:r>
        <w:rPr>
          <w:color w:val="000000"/>
        </w:rPr>
        <w:t xml:space="preserve">Attendees will receive free lunch and child care, as well as tax consultation and help filling out various federal and state financial aid forms. Interested students should pre-register at </w:t>
      </w:r>
      <w:hyperlink r:id="rId9" w:history="1">
        <w:r>
          <w:rPr>
            <w:rStyle w:val="Hyperlink"/>
          </w:rPr>
          <w:t>bit.ly/hhf-16</w:t>
        </w:r>
      </w:hyperlink>
      <w:r>
        <w:rPr>
          <w:color w:val="1F497D"/>
        </w:rPr>
        <w:t>.</w:t>
      </w:r>
    </w:p>
    <w:p w:rsidR="000514B5" w:rsidRDefault="000514B5" w:rsidP="000514B5">
      <w:pPr>
        <w:pStyle w:val="ListParagraph"/>
        <w:numPr>
          <w:ilvl w:val="0"/>
          <w:numId w:val="1"/>
        </w:numPr>
        <w:rPr>
          <w:shd w:val="clear" w:color="auto" w:fill="FFFFFF"/>
        </w:rPr>
      </w:pPr>
      <w:r>
        <w:t xml:space="preserve">The </w:t>
      </w:r>
      <w:hyperlink r:id="rId10" w:history="1">
        <w:r>
          <w:rPr>
            <w:rStyle w:val="Hyperlink"/>
            <w:b/>
            <w:bCs/>
            <w:shd w:val="clear" w:color="auto" w:fill="FFFFFF"/>
          </w:rPr>
          <w:t>Career Council National Hispanic College Fair</w:t>
        </w:r>
      </w:hyperlink>
      <w:r>
        <w:t xml:space="preserve"> </w:t>
      </w:r>
      <w:r>
        <w:rPr>
          <w:shd w:val="clear" w:color="auto" w:fill="FFFFFF"/>
        </w:rPr>
        <w:t>provides greater access to postsecondary education by connecting Hispanic and Latino juniors and seniors with representatives from various colleges, universities, and vocational training institutions. Information about scholarships, grants and admission requirements will be available. *</w:t>
      </w:r>
      <w:r>
        <w:rPr>
          <w:i/>
          <w:iCs/>
          <w:shd w:val="clear" w:color="auto" w:fill="FFFFFF"/>
        </w:rPr>
        <w:t>Participating HISD schools will provide transportation.</w:t>
      </w:r>
    </w:p>
    <w:p w:rsidR="000514B5" w:rsidRDefault="000514B5" w:rsidP="000514B5">
      <w:pPr>
        <w:pStyle w:val="ListParagraph"/>
        <w:numPr>
          <w:ilvl w:val="0"/>
          <w:numId w:val="1"/>
        </w:numPr>
        <w:spacing w:after="240"/>
      </w:pPr>
      <w:r>
        <w:t xml:space="preserve">The </w:t>
      </w:r>
      <w:hyperlink r:id="rId11" w:history="1">
        <w:r>
          <w:rPr>
            <w:rStyle w:val="Hyperlink"/>
            <w:b/>
            <w:bCs/>
          </w:rPr>
          <w:t>Black College Expo</w:t>
        </w:r>
      </w:hyperlink>
      <w:r>
        <w:rPr>
          <w:rStyle w:val="Hyperlink"/>
          <w:b/>
          <w:bCs/>
        </w:rPr>
        <w:t>,</w:t>
      </w:r>
      <w:r>
        <w:t xml:space="preserve"> hosted by the National College Resources Foundation, allows middle and high school students to connect with </w:t>
      </w:r>
      <w:r>
        <w:rPr>
          <w:shd w:val="clear" w:color="auto" w:fill="FFFFFF"/>
        </w:rPr>
        <w:t xml:space="preserve">more than 50 historically black colleges and universities, as well as various educational organizations. </w:t>
      </w:r>
      <w:r>
        <w:t xml:space="preserve">Students will be able to meet with recruiters, apply for college and gain acceptance on the spot. Application fees will be waived for HISD students who apply at the event. Scholarships valued at up to $140,000 will be offered by some colleges. </w:t>
      </w:r>
    </w:p>
    <w:p w:rsidR="000514B5" w:rsidRDefault="000514B5" w:rsidP="000514B5">
      <w:pPr>
        <w:ind w:left="1440" w:hanging="1440"/>
      </w:pPr>
      <w:r>
        <w:rPr>
          <w:b/>
          <w:bCs/>
        </w:rPr>
        <w:t xml:space="preserve">Who:                   </w:t>
      </w:r>
      <w:r>
        <w:t>College and university recruiters, career exhibitors, HISD College Readiness staff, and HISD students and parents</w:t>
      </w:r>
    </w:p>
    <w:p w:rsidR="000514B5" w:rsidRDefault="000514B5" w:rsidP="000514B5">
      <w:pPr>
        <w:ind w:left="1440"/>
        <w:rPr>
          <w:sz w:val="24"/>
          <w:szCs w:val="24"/>
        </w:rPr>
      </w:pPr>
    </w:p>
    <w:p w:rsidR="000514B5" w:rsidRDefault="000514B5" w:rsidP="000514B5">
      <w:pPr>
        <w:ind w:left="1440"/>
        <w:rPr>
          <w:shd w:val="clear" w:color="auto" w:fill="FFFFFF"/>
        </w:rPr>
      </w:pPr>
    </w:p>
    <w:p w:rsidR="000514B5" w:rsidRDefault="000514B5" w:rsidP="000514B5">
      <w:pPr>
        <w:rPr>
          <w:shd w:val="clear" w:color="auto" w:fill="FFFFFF"/>
        </w:rPr>
      </w:pPr>
      <w:r>
        <w:rPr>
          <w:b/>
          <w:bCs/>
        </w:rPr>
        <w:t>When/Where:  </w:t>
      </w:r>
      <w:r>
        <w:rPr>
          <w:b/>
          <w:bCs/>
          <w:u w:val="single"/>
        </w:rPr>
        <w:t>Tuesday, Feb. 9, 2016, 9:30 a.m. to 12:30 p.m. and 6 to 8 p.m.</w:t>
      </w:r>
    </w:p>
    <w:p w:rsidR="000514B5" w:rsidRDefault="000514B5" w:rsidP="000514B5">
      <w:pPr>
        <w:ind w:right="50"/>
      </w:pPr>
      <w:r>
        <w:rPr>
          <w:b/>
          <w:bCs/>
        </w:rPr>
        <w:t> </w:t>
      </w:r>
      <w:r>
        <w:t>                                  NACAC National College Fair,</w:t>
      </w:r>
      <w:r>
        <w:rPr>
          <w:b/>
          <w:bCs/>
        </w:rPr>
        <w:t xml:space="preserve"> </w:t>
      </w:r>
      <w:r>
        <w:t>NRG Arena, One NRG Park, 77054</w:t>
      </w:r>
    </w:p>
    <w:p w:rsidR="000514B5" w:rsidRDefault="000514B5" w:rsidP="000514B5">
      <w:pPr>
        <w:pStyle w:val="NoSpacing"/>
        <w:ind w:left="1440" w:hanging="1440"/>
        <w:rPr>
          <w:rFonts w:ascii="Calibri" w:hAnsi="Calibri"/>
          <w:b/>
          <w:bCs/>
          <w:sz w:val="22"/>
          <w:szCs w:val="22"/>
        </w:rPr>
      </w:pPr>
    </w:p>
    <w:p w:rsidR="000514B5" w:rsidRDefault="000514B5" w:rsidP="000514B5">
      <w:pPr>
        <w:pStyle w:val="NoSpacing"/>
        <w:ind w:left="2880" w:hanging="1440"/>
        <w:rPr>
          <w:rFonts w:ascii="Calibri" w:hAnsi="Calibri"/>
          <w:b/>
          <w:bCs/>
          <w:sz w:val="22"/>
          <w:szCs w:val="22"/>
          <w:u w:val="single"/>
        </w:rPr>
      </w:pPr>
      <w:r>
        <w:rPr>
          <w:rFonts w:ascii="Calibri" w:hAnsi="Calibri"/>
          <w:b/>
          <w:bCs/>
          <w:sz w:val="22"/>
          <w:szCs w:val="22"/>
        </w:rPr>
        <w:t> </w:t>
      </w:r>
      <w:r>
        <w:rPr>
          <w:rFonts w:ascii="Calibri" w:hAnsi="Calibri"/>
          <w:b/>
          <w:bCs/>
          <w:sz w:val="22"/>
          <w:szCs w:val="22"/>
          <w:u w:val="single"/>
        </w:rPr>
        <w:t>Saturday, Feb. 13, 2016, 9 a.m. to 3 p.m. </w:t>
      </w:r>
    </w:p>
    <w:p w:rsidR="000514B5" w:rsidRDefault="000514B5" w:rsidP="000514B5">
      <w:pPr>
        <w:pStyle w:val="NoSpacing"/>
        <w:ind w:left="2880" w:hanging="1440"/>
        <w:rPr>
          <w:rFonts w:ascii="Calibri" w:hAnsi="Calibri"/>
          <w:sz w:val="22"/>
          <w:szCs w:val="22"/>
        </w:rPr>
      </w:pPr>
      <w:r>
        <w:rPr>
          <w:rFonts w:ascii="Calibri" w:hAnsi="Calibri"/>
          <w:sz w:val="22"/>
          <w:szCs w:val="22"/>
        </w:rPr>
        <w:t>  Houston Hispanic Forum Career and Education Day,</w:t>
      </w:r>
      <w:r>
        <w:rPr>
          <w:rFonts w:ascii="Calibri" w:hAnsi="Calibri"/>
          <w:b/>
          <w:bCs/>
          <w:sz w:val="22"/>
          <w:szCs w:val="22"/>
        </w:rPr>
        <w:t xml:space="preserve"> </w:t>
      </w:r>
      <w:r>
        <w:rPr>
          <w:rFonts w:ascii="Calibri" w:hAnsi="Calibri"/>
          <w:sz w:val="22"/>
          <w:szCs w:val="22"/>
        </w:rPr>
        <w:t xml:space="preserve">George R. Brown Convention </w:t>
      </w:r>
    </w:p>
    <w:p w:rsidR="000514B5" w:rsidRPr="000514B5" w:rsidRDefault="000514B5" w:rsidP="000514B5">
      <w:pPr>
        <w:pStyle w:val="NoSpacing"/>
        <w:ind w:left="2880" w:hanging="1440"/>
        <w:rPr>
          <w:rFonts w:ascii="Calibri" w:hAnsi="Calibri"/>
          <w:sz w:val="22"/>
          <w:szCs w:val="22"/>
          <w:lang w:val="es-US"/>
        </w:rPr>
      </w:pPr>
      <w:r>
        <w:rPr>
          <w:rFonts w:ascii="Calibri" w:hAnsi="Calibri"/>
          <w:sz w:val="22"/>
          <w:szCs w:val="22"/>
        </w:rPr>
        <w:t>  </w:t>
      </w:r>
      <w:r w:rsidRPr="000514B5">
        <w:rPr>
          <w:rFonts w:ascii="Calibri" w:hAnsi="Calibri"/>
          <w:sz w:val="22"/>
          <w:szCs w:val="22"/>
          <w:lang w:val="es-US"/>
        </w:rPr>
        <w:t>Center, 1001 Avenida De Las Americas, 77010</w:t>
      </w:r>
    </w:p>
    <w:p w:rsidR="000514B5" w:rsidRPr="000514B5" w:rsidRDefault="000514B5" w:rsidP="000514B5">
      <w:pPr>
        <w:ind w:right="50"/>
        <w:rPr>
          <w:lang w:val="es-US"/>
        </w:rPr>
      </w:pPr>
    </w:p>
    <w:p w:rsidR="000514B5" w:rsidRDefault="000514B5" w:rsidP="000514B5">
      <w:pPr>
        <w:ind w:left="1440" w:right="50"/>
        <w:rPr>
          <w:b/>
          <w:bCs/>
          <w:u w:val="single"/>
        </w:rPr>
      </w:pPr>
      <w:r w:rsidRPr="000514B5">
        <w:rPr>
          <w:b/>
          <w:bCs/>
          <w:lang w:val="es-US"/>
        </w:rPr>
        <w:t xml:space="preserve">  </w:t>
      </w:r>
      <w:r>
        <w:rPr>
          <w:b/>
          <w:bCs/>
          <w:u w:val="single"/>
        </w:rPr>
        <w:t>Monday, Feb. 15, 2016, 9 a.m. to noon </w:t>
      </w:r>
    </w:p>
    <w:p w:rsidR="000514B5" w:rsidRDefault="000514B5" w:rsidP="000514B5">
      <w:pPr>
        <w:pStyle w:val="NoSpacing"/>
        <w:ind w:left="2880" w:hanging="1440"/>
        <w:rPr>
          <w:rFonts w:ascii="Calibri" w:hAnsi="Calibri"/>
          <w:sz w:val="22"/>
          <w:szCs w:val="22"/>
        </w:rPr>
      </w:pPr>
      <w:r>
        <w:rPr>
          <w:rFonts w:ascii="Calibri" w:hAnsi="Calibri"/>
          <w:sz w:val="22"/>
          <w:szCs w:val="22"/>
        </w:rPr>
        <w:t>  National Hispanic College Fair, University of St. Thomas, 3800 Montrose, 77006     </w:t>
      </w:r>
    </w:p>
    <w:p w:rsidR="000514B5" w:rsidRDefault="000514B5" w:rsidP="000514B5">
      <w:pPr>
        <w:pStyle w:val="NoSpacing"/>
        <w:ind w:left="2880" w:hanging="1440"/>
        <w:rPr>
          <w:rFonts w:ascii="Calibri" w:hAnsi="Calibri"/>
          <w:sz w:val="22"/>
          <w:szCs w:val="22"/>
        </w:rPr>
      </w:pPr>
    </w:p>
    <w:p w:rsidR="000514B5" w:rsidRDefault="000514B5" w:rsidP="000514B5">
      <w:pPr>
        <w:ind w:left="1440" w:right="50"/>
        <w:rPr>
          <w:b/>
          <w:bCs/>
          <w:u w:val="single"/>
        </w:rPr>
      </w:pPr>
      <w:r>
        <w:rPr>
          <w:b/>
          <w:bCs/>
        </w:rPr>
        <w:t xml:space="preserve">  </w:t>
      </w:r>
      <w:r>
        <w:rPr>
          <w:b/>
          <w:bCs/>
          <w:u w:val="single"/>
        </w:rPr>
        <w:t>Saturday, Feb. 27, 2016, 10 a.m. to 5 p.m. </w:t>
      </w:r>
    </w:p>
    <w:p w:rsidR="000514B5" w:rsidRDefault="000514B5" w:rsidP="000514B5">
      <w:pPr>
        <w:ind w:left="1440" w:right="50"/>
      </w:pPr>
      <w:r>
        <w:t>  Black College Expo,</w:t>
      </w:r>
      <w:r>
        <w:rPr>
          <w:b/>
          <w:bCs/>
        </w:rPr>
        <w:t xml:space="preserve"> </w:t>
      </w:r>
      <w:proofErr w:type="gramStart"/>
      <w:r>
        <w:t>The</w:t>
      </w:r>
      <w:proofErr w:type="gramEnd"/>
      <w:r>
        <w:rPr>
          <w:b/>
          <w:bCs/>
        </w:rPr>
        <w:t> </w:t>
      </w:r>
      <w:r>
        <w:t>Power Center, 12401 South Post Oak Road, 77045</w:t>
      </w:r>
    </w:p>
    <w:p w:rsidR="000514B5" w:rsidRDefault="000514B5" w:rsidP="000514B5">
      <w:pPr>
        <w:ind w:left="1440" w:right="50"/>
      </w:pPr>
    </w:p>
    <w:p w:rsidR="00EE232A" w:rsidRDefault="00B907E8" w:rsidP="003157F6">
      <w:pPr>
        <w:pStyle w:val="NoSpacing"/>
        <w:ind w:left="1440" w:hanging="1440"/>
      </w:pPr>
      <w:bookmarkStart w:id="0" w:name="_GoBack"/>
      <w:bookmarkEnd w:id="0"/>
      <w:r>
        <w:rPr>
          <w:noProof/>
        </w:rPr>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7772400" cy="1828800"/>
            <wp:effectExtent l="0" t="0" r="0" b="0"/>
            <wp:wrapTopAndBottom/>
            <wp:docPr id="5" name="Picture 5"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E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E0D68"/>
    <w:multiLevelType w:val="hybridMultilevel"/>
    <w:tmpl w:val="05A020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514B5"/>
    <w:rsid w:val="00077D17"/>
    <w:rsid w:val="000840AB"/>
    <w:rsid w:val="00096696"/>
    <w:rsid w:val="000A4D47"/>
    <w:rsid w:val="000B1489"/>
    <w:rsid w:val="000D11B9"/>
    <w:rsid w:val="000E63CF"/>
    <w:rsid w:val="001206AB"/>
    <w:rsid w:val="001357A5"/>
    <w:rsid w:val="00137A63"/>
    <w:rsid w:val="00145682"/>
    <w:rsid w:val="00154BA4"/>
    <w:rsid w:val="001843A8"/>
    <w:rsid w:val="001C02B0"/>
    <w:rsid w:val="001E772E"/>
    <w:rsid w:val="00214CFB"/>
    <w:rsid w:val="00222E2F"/>
    <w:rsid w:val="002444D9"/>
    <w:rsid w:val="0028576D"/>
    <w:rsid w:val="00286AA6"/>
    <w:rsid w:val="002939F5"/>
    <w:rsid w:val="002A3A11"/>
    <w:rsid w:val="002A54E3"/>
    <w:rsid w:val="002C59C5"/>
    <w:rsid w:val="002D7503"/>
    <w:rsid w:val="002F1D8A"/>
    <w:rsid w:val="003157F6"/>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203B7"/>
    <w:rsid w:val="0074223E"/>
    <w:rsid w:val="00751DF6"/>
    <w:rsid w:val="00754CD7"/>
    <w:rsid w:val="00767C59"/>
    <w:rsid w:val="00774FC5"/>
    <w:rsid w:val="0080393E"/>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07E8"/>
    <w:rsid w:val="00B9134E"/>
    <w:rsid w:val="00BB5DEF"/>
    <w:rsid w:val="00BD55B8"/>
    <w:rsid w:val="00BE62A2"/>
    <w:rsid w:val="00BE70F1"/>
    <w:rsid w:val="00C51ED2"/>
    <w:rsid w:val="00C66765"/>
    <w:rsid w:val="00C7039A"/>
    <w:rsid w:val="00C96EFD"/>
    <w:rsid w:val="00CC0003"/>
    <w:rsid w:val="00CD0D22"/>
    <w:rsid w:val="00D10EA3"/>
    <w:rsid w:val="00D24BF9"/>
    <w:rsid w:val="00D2616F"/>
    <w:rsid w:val="00D34553"/>
    <w:rsid w:val="00D548D6"/>
    <w:rsid w:val="00D60939"/>
    <w:rsid w:val="00D920B5"/>
    <w:rsid w:val="00D938F8"/>
    <w:rsid w:val="00DB4226"/>
    <w:rsid w:val="00DD0E1E"/>
    <w:rsid w:val="00E00FEB"/>
    <w:rsid w:val="00E11A2D"/>
    <w:rsid w:val="00E33B0A"/>
    <w:rsid w:val="00E55E49"/>
    <w:rsid w:val="00E55EFB"/>
    <w:rsid w:val="00EB132E"/>
    <w:rsid w:val="00EB76F1"/>
    <w:rsid w:val="00EE232A"/>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paragraph" w:styleId="ListParagraph">
    <w:name w:val="List Paragraph"/>
    <w:basedOn w:val="Normal"/>
    <w:uiPriority w:val="34"/>
    <w:qFormat/>
    <w:rsid w:val="000514B5"/>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13248365">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473674224">
      <w:bodyDiv w:val="1"/>
      <w:marLeft w:val="0"/>
      <w:marRight w:val="0"/>
      <w:marTop w:val="0"/>
      <w:marBottom w:val="0"/>
      <w:divBdr>
        <w:top w:val="none" w:sz="0" w:space="0" w:color="auto"/>
        <w:left w:val="none" w:sz="0" w:space="0" w:color="auto"/>
        <w:bottom w:val="none" w:sz="0" w:space="0" w:color="auto"/>
        <w:right w:val="none" w:sz="0" w:space="0" w:color="auto"/>
      </w:divBdr>
    </w:div>
    <w:div w:id="155716475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panic-foru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tomyncf.com/"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tomyncf.com" TargetMode="External"/><Relationship Id="rId11" Type="http://schemas.openxmlformats.org/officeDocument/2006/relationships/hyperlink" Target="http://thecollegeexpo.org/" TargetMode="External"/><Relationship Id="rId5" Type="http://schemas.openxmlformats.org/officeDocument/2006/relationships/image" Target="media/image1.gif"/><Relationship Id="rId10" Type="http://schemas.openxmlformats.org/officeDocument/2006/relationships/hyperlink" Target="http://www.collegefair.info/" TargetMode="External"/><Relationship Id="rId4" Type="http://schemas.openxmlformats.org/officeDocument/2006/relationships/webSettings" Target="webSettings.xml"/><Relationship Id="rId9" Type="http://schemas.openxmlformats.org/officeDocument/2006/relationships/hyperlink" Target="http://bit.ly/hhf-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3433</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2016-02-05T21:37:00Z</dcterms:created>
  <dcterms:modified xsi:type="dcterms:W3CDTF">2016-02-11T15:13:00Z</dcterms:modified>
</cp:coreProperties>
</file>