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16A" w:rsidRDefault="0001216A" w:rsidP="0001216A">
      <w:pPr>
        <w:jc w:val="center"/>
        <w:rPr>
          <w:rFonts w:ascii="Calibri" w:hAnsi="Calibri"/>
          <w:b/>
          <w:bCs/>
          <w:sz w:val="48"/>
          <w:szCs w:val="48"/>
        </w:rPr>
      </w:pPr>
      <w:r>
        <w:rPr>
          <w:rFonts w:ascii="Calibri" w:hAnsi="Calibri"/>
          <w:b/>
          <w:bCs/>
          <w:sz w:val="48"/>
          <w:szCs w:val="48"/>
        </w:rPr>
        <w:t xml:space="preserve">District response to </w:t>
      </w:r>
    </w:p>
    <w:p w:rsidR="0001216A" w:rsidRDefault="0001216A" w:rsidP="0001216A">
      <w:pPr>
        <w:jc w:val="center"/>
        <w:rPr>
          <w:rFonts w:ascii="Calibri" w:hAnsi="Calibri"/>
          <w:b/>
          <w:bCs/>
          <w:sz w:val="48"/>
          <w:szCs w:val="48"/>
        </w:rPr>
      </w:pPr>
      <w:proofErr w:type="gramStart"/>
      <w:r>
        <w:rPr>
          <w:rFonts w:ascii="Calibri" w:hAnsi="Calibri"/>
          <w:b/>
          <w:bCs/>
          <w:sz w:val="48"/>
          <w:szCs w:val="48"/>
        </w:rPr>
        <w:t>federal</w:t>
      </w:r>
      <w:proofErr w:type="gramEnd"/>
      <w:r>
        <w:rPr>
          <w:rFonts w:ascii="Calibri" w:hAnsi="Calibri"/>
          <w:b/>
          <w:bCs/>
          <w:sz w:val="48"/>
          <w:szCs w:val="48"/>
        </w:rPr>
        <w:t xml:space="preserve"> nondiscrimination guidance </w:t>
      </w:r>
    </w:p>
    <w:p w:rsidR="0001216A" w:rsidRDefault="0001216A" w:rsidP="0001216A">
      <w:pPr>
        <w:jc w:val="both"/>
        <w:rPr>
          <w:rFonts w:ascii="Calibri" w:hAnsi="Calibri"/>
          <w:sz w:val="22"/>
          <w:szCs w:val="22"/>
        </w:rPr>
      </w:pPr>
    </w:p>
    <w:p w:rsidR="0001216A" w:rsidRPr="0001216A" w:rsidRDefault="0001216A" w:rsidP="0001216A">
      <w:pPr>
        <w:jc w:val="both"/>
        <w:rPr>
          <w:rFonts w:asciiTheme="minorHAnsi" w:hAnsiTheme="minorHAnsi"/>
          <w:sz w:val="22"/>
        </w:rPr>
      </w:pPr>
      <w:r w:rsidRPr="0001216A">
        <w:rPr>
          <w:rFonts w:asciiTheme="minorHAnsi" w:hAnsiTheme="minorHAnsi"/>
          <w:i/>
          <w:iCs/>
          <w:sz w:val="22"/>
        </w:rPr>
        <w:t>May 13, 2016</w:t>
      </w:r>
      <w:r w:rsidRPr="0001216A">
        <w:rPr>
          <w:rFonts w:asciiTheme="minorHAnsi" w:hAnsiTheme="minorHAnsi"/>
          <w:sz w:val="22"/>
        </w:rPr>
        <w:t xml:space="preserve"> – The Houston Independent School District recognizes and respects each student’s right to an education experience that is free from discrimination, harassment and retaliation. Although HISD policy does not specifically address the issue of student restroom access, HISD Board policy does expressly prohibit discrimination, including harassment and retaliation, against any student on the basis of gender, sexual orientation, gender identity, and/or gender expression, or on any other basis prohibited by law. When restroom access questions arise, campus administrators are counseled to make accommodations that are aligned with the letter and spirit of the district's policy prohibiting student discrimination, harassment and retaliation.</w:t>
      </w:r>
    </w:p>
    <w:p w:rsidR="002A0845" w:rsidRDefault="0001216A">
      <w:bookmarkStart w:id="0" w:name="_GoBack"/>
      <w:bookmarkEnd w:id="0"/>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7772400" cy="1828800"/>
            <wp:effectExtent l="0" t="0" r="0" b="0"/>
            <wp:wrapTopAndBottom/>
            <wp:docPr id="2" name="Picture 2" descr="http://www.houstonisd.org/cms/lib2/TX01001591/Centricity/domain/4/press-release/hisdpressrelease-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oustonisd.org/cms/lib2/TX01001591/Centricity/domain/4/press-release/hisdpressrelease-footer.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772400" cy="1828800"/>
            <wp:effectExtent l="0" t="0" r="0" b="0"/>
            <wp:wrapTopAndBottom/>
            <wp:docPr id="1" name="Picture 1" descr="http://www.houstonisd.org/cms/lib2/TX01001591/Centricity/domain/4/press-release/hisdpressrelease-h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ustonisd.org/cms/lib2/TX01001591/Centricity/domain/4/press-release/hisdpressrelease-he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A0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6A"/>
    <w:rsid w:val="0001216A"/>
    <w:rsid w:val="002A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61477-FD4C-4D27-88D8-4B97162F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16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8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Quinteros, Kenya</dc:creator>
  <cp:keywords/>
  <dc:description/>
  <cp:lastModifiedBy>Quinteros, Kenya</cp:lastModifiedBy>
  <cp:revision>1</cp:revision>
  <dcterms:created xsi:type="dcterms:W3CDTF">2016-06-13T21:35:00Z</dcterms:created>
  <dcterms:modified xsi:type="dcterms:W3CDTF">2016-06-13T21:36:00Z</dcterms:modified>
</cp:coreProperties>
</file>