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8A" w:rsidRDefault="0029668A" w:rsidP="0029668A">
      <w:pPr>
        <w:pStyle w:val="NoSpacing"/>
        <w:rPr>
          <w:rFonts w:asciiTheme="minorHAnsi" w:hAnsiTheme="minorHAnsi"/>
          <w:sz w:val="22"/>
          <w:szCs w:val="22"/>
        </w:rPr>
      </w:pPr>
    </w:p>
    <w:p w:rsidR="00056992" w:rsidRPr="00D940E7" w:rsidRDefault="00D97FA1" w:rsidP="00D940E7">
      <w:pPr>
        <w:pStyle w:val="NoSpacing"/>
        <w:rPr>
          <w:rFonts w:asciiTheme="minorHAnsi" w:hAnsiTheme="minorHAnsi"/>
          <w:sz w:val="22"/>
          <w:szCs w:val="22"/>
        </w:rPr>
      </w:pPr>
      <w:r w:rsidRPr="00226391">
        <w:rPr>
          <w:rFonts w:asciiTheme="minorHAnsi" w:eastAsia="Times New Roman" w:hAnsiTheme="minorHAnsi"/>
          <w:noProof/>
          <w:color w:val="000000" w:themeColor="text1"/>
          <w:sz w:val="20"/>
          <w:szCs w:val="22"/>
        </w:rPr>
        <w:drawing>
          <wp:anchor distT="0" distB="0" distL="114300" distR="114300" simplePos="0" relativeHeight="251666432" behindDoc="1" locked="0" layoutInCell="1" allowOverlap="1" wp14:anchorId="4ACDF23A" wp14:editId="59D283E5">
            <wp:simplePos x="0" y="0"/>
            <wp:positionH relativeFrom="page">
              <wp:align>right</wp:align>
            </wp:positionH>
            <wp:positionV relativeFrom="page">
              <wp:align>top</wp:align>
            </wp:positionV>
            <wp:extent cx="7772400" cy="1828800"/>
            <wp:effectExtent l="0" t="0" r="0" b="0"/>
            <wp:wrapNone/>
            <wp:docPr id="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srcRect/>
                    <a:stretch>
                      <a:fillRect/>
                    </a:stretch>
                  </pic:blipFill>
                  <pic:spPr bwMode="auto">
                    <a:xfrm>
                      <a:off x="0" y="0"/>
                      <a:ext cx="7772400" cy="1828800"/>
                    </a:xfrm>
                    <a:prstGeom prst="rect">
                      <a:avLst/>
                    </a:prstGeom>
                    <a:noFill/>
                    <a:ln w="9525">
                      <a:noFill/>
                      <a:miter lim="800000"/>
                      <a:headEnd/>
                      <a:tailEnd/>
                    </a:ln>
                  </pic:spPr>
                </pic:pic>
              </a:graphicData>
            </a:graphic>
          </wp:anchor>
        </w:drawing>
      </w:r>
    </w:p>
    <w:p w:rsidR="00D940E7" w:rsidRDefault="00D940E7" w:rsidP="00D940E7">
      <w:pPr>
        <w:jc w:val="center"/>
        <w:rPr>
          <w:rFonts w:ascii="Calibri" w:hAnsi="Calibri"/>
          <w:i/>
          <w:iCs/>
          <w:sz w:val="48"/>
          <w:szCs w:val="48"/>
        </w:rPr>
      </w:pPr>
      <w:r>
        <w:rPr>
          <w:rStyle w:val="s4"/>
          <w:rFonts w:ascii="Calibri" w:hAnsi="Calibri"/>
          <w:b/>
          <w:bCs/>
          <w:sz w:val="48"/>
          <w:szCs w:val="48"/>
        </w:rPr>
        <w:t>HISD homeowners won’t see increase in property tax rates for 2015-2016</w:t>
      </w:r>
    </w:p>
    <w:p w:rsidR="00D940E7" w:rsidRDefault="00D940E7" w:rsidP="00D940E7">
      <w:pPr>
        <w:jc w:val="center"/>
        <w:rPr>
          <w:rFonts w:ascii="Calibri" w:hAnsi="Calibri"/>
          <w:i/>
          <w:iCs/>
          <w:sz w:val="28"/>
          <w:szCs w:val="28"/>
        </w:rPr>
      </w:pPr>
      <w:r>
        <w:rPr>
          <w:rFonts w:ascii="Calibri" w:hAnsi="Calibri"/>
          <w:i/>
          <w:iCs/>
          <w:sz w:val="28"/>
          <w:szCs w:val="28"/>
        </w:rPr>
        <w:t>HISD has the lowest property tax rate among Harris County school districts</w:t>
      </w:r>
    </w:p>
    <w:p w:rsidR="00D940E7" w:rsidRDefault="00D940E7" w:rsidP="00D940E7">
      <w:pPr>
        <w:jc w:val="center"/>
        <w:rPr>
          <w:rFonts w:ascii="Calibri" w:hAnsi="Calibri"/>
          <w:i/>
          <w:iCs/>
          <w:sz w:val="28"/>
          <w:szCs w:val="28"/>
        </w:rPr>
      </w:pPr>
    </w:p>
    <w:p w:rsidR="00D940E7" w:rsidRDefault="00D940E7" w:rsidP="00D940E7">
      <w:pPr>
        <w:rPr>
          <w:rFonts w:ascii="Calibri" w:hAnsi="Calibri"/>
          <w:sz w:val="22"/>
          <w:szCs w:val="22"/>
        </w:rPr>
      </w:pPr>
      <w:r>
        <w:rPr>
          <w:rFonts w:ascii="Calibri" w:hAnsi="Calibri"/>
          <w:i/>
          <w:iCs/>
          <w:sz w:val="22"/>
          <w:szCs w:val="22"/>
        </w:rPr>
        <w:t>October 15, 2015</w:t>
      </w:r>
      <w:r>
        <w:rPr>
          <w:rFonts w:ascii="Calibri" w:hAnsi="Calibri"/>
          <w:sz w:val="22"/>
          <w:szCs w:val="22"/>
        </w:rPr>
        <w:t xml:space="preserve"> — Homeowners in the Houston Independent School District won’t see an increase in property tax rates for the 2015-2016 school year. </w:t>
      </w:r>
    </w:p>
    <w:p w:rsidR="00D940E7" w:rsidRDefault="00D940E7" w:rsidP="00D940E7">
      <w:pPr>
        <w:rPr>
          <w:rFonts w:ascii="Calibri" w:hAnsi="Calibri"/>
          <w:sz w:val="22"/>
          <w:szCs w:val="22"/>
        </w:rPr>
      </w:pPr>
    </w:p>
    <w:p w:rsidR="00D940E7" w:rsidRDefault="00D940E7" w:rsidP="00D940E7">
      <w:pPr>
        <w:rPr>
          <w:rFonts w:ascii="Calibri" w:hAnsi="Calibri"/>
          <w:color w:val="1F497D"/>
          <w:sz w:val="22"/>
          <w:szCs w:val="22"/>
        </w:rPr>
      </w:pPr>
      <w:r>
        <w:rPr>
          <w:rFonts w:ascii="Calibri" w:hAnsi="Calibri"/>
          <w:sz w:val="22"/>
          <w:szCs w:val="22"/>
        </w:rPr>
        <w:t>The Board of Education voted Thursday to maintain the current tax rate of $1.1967 per $100 taxable value. That rate includes two parts: $1.0267 dedicated to funding general maintenance and operations an</w:t>
      </w:r>
      <w:bookmarkStart w:id="0" w:name="_GoBack"/>
      <w:bookmarkEnd w:id="0"/>
      <w:r>
        <w:rPr>
          <w:rFonts w:ascii="Calibri" w:hAnsi="Calibri"/>
          <w:sz w:val="22"/>
          <w:szCs w:val="22"/>
        </w:rPr>
        <w:t>d 17 cents earmarked for debt service.</w:t>
      </w:r>
    </w:p>
    <w:p w:rsidR="00D940E7" w:rsidRDefault="00D940E7" w:rsidP="00D940E7">
      <w:pPr>
        <w:rPr>
          <w:rFonts w:ascii="Calibri" w:hAnsi="Calibri"/>
          <w:color w:val="1F497D"/>
          <w:sz w:val="22"/>
          <w:szCs w:val="22"/>
        </w:rPr>
      </w:pPr>
    </w:p>
    <w:p w:rsidR="00D940E7" w:rsidRDefault="00D940E7" w:rsidP="00D940E7">
      <w:pPr>
        <w:rPr>
          <w:rFonts w:ascii="Calibri" w:hAnsi="Calibri"/>
          <w:sz w:val="22"/>
          <w:szCs w:val="22"/>
        </w:rPr>
      </w:pPr>
      <w:r>
        <w:rPr>
          <w:rFonts w:ascii="Calibri" w:hAnsi="Calibri"/>
          <w:sz w:val="22"/>
          <w:szCs w:val="22"/>
        </w:rPr>
        <w:t>Trustees approved a $1.864 billion budget for the 2015-2016 school year in June.</w:t>
      </w:r>
      <w:r>
        <w:rPr>
          <w:rFonts w:ascii="Calibri" w:hAnsi="Calibri"/>
          <w:color w:val="1F497D"/>
          <w:sz w:val="22"/>
          <w:szCs w:val="22"/>
        </w:rPr>
        <w:t xml:space="preserve"> </w:t>
      </w:r>
      <w:r>
        <w:rPr>
          <w:rFonts w:ascii="Calibri" w:hAnsi="Calibri"/>
          <w:sz w:val="22"/>
          <w:szCs w:val="22"/>
        </w:rPr>
        <w:t>The district can fund that budget and continue to make debt payments without a tax rate increase because of increasing property values throughout the city. As property values rise the district receives more local property tax revenue. However, there is an offset to state revenue in the maintenance and operations fund; the debt service receives the increase in local taxes.</w:t>
      </w:r>
    </w:p>
    <w:p w:rsidR="00D940E7" w:rsidRDefault="00D940E7" w:rsidP="00D940E7">
      <w:pPr>
        <w:rPr>
          <w:rFonts w:ascii="Calibri" w:hAnsi="Calibri"/>
          <w:color w:val="1F497D"/>
          <w:sz w:val="22"/>
          <w:szCs w:val="22"/>
        </w:rPr>
      </w:pPr>
    </w:p>
    <w:p w:rsidR="00D940E7" w:rsidRDefault="00D940E7" w:rsidP="00D940E7">
      <w:pPr>
        <w:rPr>
          <w:rFonts w:ascii="Calibri" w:hAnsi="Calibri"/>
          <w:sz w:val="22"/>
          <w:szCs w:val="22"/>
        </w:rPr>
      </w:pPr>
      <w:r>
        <w:rPr>
          <w:rFonts w:ascii="Calibri" w:hAnsi="Calibri"/>
          <w:sz w:val="22"/>
          <w:szCs w:val="22"/>
        </w:rPr>
        <w:t xml:space="preserve">HISD continues to have the lowest school tax rate in Harris County. </w:t>
      </w:r>
    </w:p>
    <w:p w:rsidR="00D940E7" w:rsidRDefault="00D940E7" w:rsidP="00D940E7">
      <w:pPr>
        <w:rPr>
          <w:rFonts w:ascii="Calibri" w:hAnsi="Calibri"/>
          <w:sz w:val="22"/>
          <w:szCs w:val="22"/>
        </w:rPr>
      </w:pPr>
    </w:p>
    <w:p w:rsidR="00D940E7" w:rsidRDefault="00D940E7" w:rsidP="00D940E7">
      <w:pPr>
        <w:pStyle w:val="NoSpacing"/>
        <w:rPr>
          <w:rFonts w:ascii="Calibri" w:hAnsi="Calibri"/>
          <w:sz w:val="22"/>
          <w:szCs w:val="22"/>
        </w:rPr>
      </w:pPr>
      <w:r>
        <w:rPr>
          <w:rFonts w:ascii="Calibri" w:hAnsi="Calibri"/>
          <w:sz w:val="22"/>
          <w:szCs w:val="22"/>
        </w:rPr>
        <w:t>Additionally, HISD will continue offering a local homestead exemption, which goes above and beyond the state mandated exemption. This year, the state Legislature raised the mandated homestead exemption from $15,000 to $25,000 through Senate Bill 1, which is subject to voter approval in November. In addition to the state’s mandated exemption, HISD homeowners claiming a homestead exemption take an additional 20 percent off the appraised value of their property, the highest homestead exemption allowed by the state.</w:t>
      </w:r>
    </w:p>
    <w:p w:rsidR="00D940E7" w:rsidRDefault="00D940E7" w:rsidP="00D940E7">
      <w:pPr>
        <w:pStyle w:val="NoSpacing"/>
        <w:rPr>
          <w:rFonts w:ascii="Calibri" w:hAnsi="Calibri"/>
          <w:sz w:val="22"/>
          <w:szCs w:val="22"/>
        </w:rPr>
      </w:pPr>
    </w:p>
    <w:p w:rsidR="00D940E7" w:rsidRDefault="00D940E7" w:rsidP="00D940E7">
      <w:pPr>
        <w:pStyle w:val="NoSpacing"/>
        <w:rPr>
          <w:rFonts w:ascii="Calibri" w:hAnsi="Calibri"/>
          <w:sz w:val="22"/>
          <w:szCs w:val="22"/>
        </w:rPr>
      </w:pPr>
      <w:r>
        <w:rPr>
          <w:rFonts w:ascii="Calibri" w:hAnsi="Calibri"/>
          <w:sz w:val="22"/>
          <w:szCs w:val="22"/>
        </w:rPr>
        <w:t>Last year, this local homestead exemption saved HISD homeowners more than $150 million in property taxes. That is an additional annual savings of about $649 for the owner of a $271,295 home, which is the average home value in HISD.</w:t>
      </w:r>
    </w:p>
    <w:p w:rsidR="00223ED5" w:rsidRDefault="00223ED5" w:rsidP="00DA1352">
      <w:pPr>
        <w:rPr>
          <w:rFonts w:asciiTheme="minorHAnsi" w:hAnsiTheme="minorHAnsi"/>
          <w:i/>
          <w:sz w:val="22"/>
          <w:szCs w:val="22"/>
        </w:rPr>
      </w:pPr>
    </w:p>
    <w:p w:rsidR="00DA1352" w:rsidRDefault="00DA1352" w:rsidP="00DA1352">
      <w:pPr>
        <w:rPr>
          <w:rFonts w:asciiTheme="minorHAnsi" w:hAnsiTheme="minorHAnsi"/>
          <w:sz w:val="22"/>
          <w:szCs w:val="22"/>
        </w:rPr>
      </w:pPr>
    </w:p>
    <w:p w:rsidR="00430914" w:rsidRDefault="00430914" w:rsidP="00DA1352">
      <w:pPr>
        <w:rPr>
          <w:rFonts w:asciiTheme="minorHAnsi" w:hAnsiTheme="minorHAnsi"/>
          <w:sz w:val="22"/>
          <w:szCs w:val="22"/>
        </w:rPr>
      </w:pPr>
    </w:p>
    <w:p w:rsidR="00BE0491" w:rsidRPr="00DA1352" w:rsidRDefault="00BE0491" w:rsidP="006B2557">
      <w:pPr>
        <w:pStyle w:val="NoSpacing"/>
        <w:rPr>
          <w:rFonts w:asciiTheme="minorHAnsi" w:hAnsiTheme="minorHAnsi"/>
          <w:sz w:val="22"/>
          <w:szCs w:val="22"/>
        </w:rPr>
      </w:pPr>
    </w:p>
    <w:p w:rsidR="00DA1352" w:rsidRPr="00DA1352" w:rsidRDefault="00ED2563" w:rsidP="006B2557">
      <w:pPr>
        <w:pStyle w:val="NoSpacing"/>
        <w:rPr>
          <w:rFonts w:asciiTheme="minorHAnsi" w:hAnsiTheme="minorHAnsi"/>
          <w:sz w:val="22"/>
          <w:szCs w:val="22"/>
        </w:rPr>
      </w:pPr>
      <w:r>
        <w:rPr>
          <w:noProof/>
        </w:rPr>
        <w:drawing>
          <wp:anchor distT="0" distB="0" distL="114300" distR="114300" simplePos="0" relativeHeight="251667456" behindDoc="0" locked="0" layoutInCell="1" allowOverlap="1" wp14:anchorId="40CB01AA" wp14:editId="470BB5FE">
            <wp:simplePos x="0" y="0"/>
            <wp:positionH relativeFrom="page">
              <wp:align>right</wp:align>
            </wp:positionH>
            <wp:positionV relativeFrom="page">
              <wp:align>bottom</wp:align>
            </wp:positionV>
            <wp:extent cx="7772400" cy="1826260"/>
            <wp:effectExtent l="0" t="0" r="0" b="254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72400" cy="18262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A1352" w:rsidRPr="00DA1352" w:rsidSect="006B2557">
      <w:pgSz w:w="12240" w:h="15840"/>
      <w:pgMar w:top="243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D8" w:rsidRDefault="00386AD8" w:rsidP="00F405CD">
      <w:r>
        <w:separator/>
      </w:r>
    </w:p>
  </w:endnote>
  <w:endnote w:type="continuationSeparator" w:id="0">
    <w:p w:rsidR="00386AD8" w:rsidRDefault="00386AD8"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D8" w:rsidRDefault="00386AD8" w:rsidP="00F405CD">
      <w:r>
        <w:separator/>
      </w:r>
    </w:p>
  </w:footnote>
  <w:footnote w:type="continuationSeparator" w:id="0">
    <w:p w:rsidR="00386AD8" w:rsidRDefault="00386AD8"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346F4"/>
    <w:rsid w:val="000413D2"/>
    <w:rsid w:val="00047E87"/>
    <w:rsid w:val="000533B2"/>
    <w:rsid w:val="00056992"/>
    <w:rsid w:val="000710AF"/>
    <w:rsid w:val="00082869"/>
    <w:rsid w:val="00090298"/>
    <w:rsid w:val="000A6BB5"/>
    <w:rsid w:val="000B052C"/>
    <w:rsid w:val="000B3E1E"/>
    <w:rsid w:val="000E4401"/>
    <w:rsid w:val="000E5814"/>
    <w:rsid w:val="00110C45"/>
    <w:rsid w:val="00117240"/>
    <w:rsid w:val="001574EA"/>
    <w:rsid w:val="00166A85"/>
    <w:rsid w:val="001A543D"/>
    <w:rsid w:val="00216FEB"/>
    <w:rsid w:val="002205D1"/>
    <w:rsid w:val="00221732"/>
    <w:rsid w:val="00223ED5"/>
    <w:rsid w:val="00226391"/>
    <w:rsid w:val="0024104E"/>
    <w:rsid w:val="00256309"/>
    <w:rsid w:val="002710B0"/>
    <w:rsid w:val="0029668A"/>
    <w:rsid w:val="002A1F01"/>
    <w:rsid w:val="002A2B85"/>
    <w:rsid w:val="002C7426"/>
    <w:rsid w:val="002F4235"/>
    <w:rsid w:val="003028E9"/>
    <w:rsid w:val="00350154"/>
    <w:rsid w:val="00350226"/>
    <w:rsid w:val="003565B1"/>
    <w:rsid w:val="003625CC"/>
    <w:rsid w:val="00362B4D"/>
    <w:rsid w:val="00386AD8"/>
    <w:rsid w:val="00392D9D"/>
    <w:rsid w:val="00396DF4"/>
    <w:rsid w:val="003C03BE"/>
    <w:rsid w:val="003E3C9B"/>
    <w:rsid w:val="004208FB"/>
    <w:rsid w:val="004255EA"/>
    <w:rsid w:val="00430914"/>
    <w:rsid w:val="00465891"/>
    <w:rsid w:val="004675F2"/>
    <w:rsid w:val="004A25D3"/>
    <w:rsid w:val="004C13B2"/>
    <w:rsid w:val="004D61F9"/>
    <w:rsid w:val="004F60EA"/>
    <w:rsid w:val="00512FB1"/>
    <w:rsid w:val="0051505E"/>
    <w:rsid w:val="005234AA"/>
    <w:rsid w:val="0053740C"/>
    <w:rsid w:val="00545456"/>
    <w:rsid w:val="00545917"/>
    <w:rsid w:val="00564730"/>
    <w:rsid w:val="005E7054"/>
    <w:rsid w:val="00643333"/>
    <w:rsid w:val="00650331"/>
    <w:rsid w:val="006B2557"/>
    <w:rsid w:val="006D2B3C"/>
    <w:rsid w:val="00703187"/>
    <w:rsid w:val="0070422C"/>
    <w:rsid w:val="0074474E"/>
    <w:rsid w:val="007549D0"/>
    <w:rsid w:val="0076191A"/>
    <w:rsid w:val="0077031E"/>
    <w:rsid w:val="00802E0F"/>
    <w:rsid w:val="00812640"/>
    <w:rsid w:val="008E31D3"/>
    <w:rsid w:val="008F3007"/>
    <w:rsid w:val="00901523"/>
    <w:rsid w:val="0092791A"/>
    <w:rsid w:val="00937B1C"/>
    <w:rsid w:val="009407F2"/>
    <w:rsid w:val="009622BF"/>
    <w:rsid w:val="009712FD"/>
    <w:rsid w:val="0097420C"/>
    <w:rsid w:val="00981776"/>
    <w:rsid w:val="009917D8"/>
    <w:rsid w:val="009948B1"/>
    <w:rsid w:val="009A7816"/>
    <w:rsid w:val="009C7EA4"/>
    <w:rsid w:val="009D41BA"/>
    <w:rsid w:val="00A0496C"/>
    <w:rsid w:val="00A051C7"/>
    <w:rsid w:val="00A10775"/>
    <w:rsid w:val="00A37493"/>
    <w:rsid w:val="00A3795F"/>
    <w:rsid w:val="00A40228"/>
    <w:rsid w:val="00A43B24"/>
    <w:rsid w:val="00A63175"/>
    <w:rsid w:val="00A671B5"/>
    <w:rsid w:val="00AB0890"/>
    <w:rsid w:val="00AC57E7"/>
    <w:rsid w:val="00B11425"/>
    <w:rsid w:val="00B1231C"/>
    <w:rsid w:val="00B72C70"/>
    <w:rsid w:val="00B76869"/>
    <w:rsid w:val="00B7722D"/>
    <w:rsid w:val="00BA77A4"/>
    <w:rsid w:val="00BB71D0"/>
    <w:rsid w:val="00BC6702"/>
    <w:rsid w:val="00BE0491"/>
    <w:rsid w:val="00BE27EF"/>
    <w:rsid w:val="00BE5018"/>
    <w:rsid w:val="00BE68C8"/>
    <w:rsid w:val="00C248AD"/>
    <w:rsid w:val="00C624C6"/>
    <w:rsid w:val="00C62B75"/>
    <w:rsid w:val="00C6386D"/>
    <w:rsid w:val="00C73724"/>
    <w:rsid w:val="00CA054C"/>
    <w:rsid w:val="00CA69B0"/>
    <w:rsid w:val="00CB02D1"/>
    <w:rsid w:val="00CB244F"/>
    <w:rsid w:val="00CF39E3"/>
    <w:rsid w:val="00D22C16"/>
    <w:rsid w:val="00D642DF"/>
    <w:rsid w:val="00D940E7"/>
    <w:rsid w:val="00D97FA1"/>
    <w:rsid w:val="00DA1352"/>
    <w:rsid w:val="00DB2875"/>
    <w:rsid w:val="00DB3BD2"/>
    <w:rsid w:val="00E005B5"/>
    <w:rsid w:val="00E42FB4"/>
    <w:rsid w:val="00E61C44"/>
    <w:rsid w:val="00EA061F"/>
    <w:rsid w:val="00EA778C"/>
    <w:rsid w:val="00EB40D1"/>
    <w:rsid w:val="00EC3286"/>
    <w:rsid w:val="00ED2563"/>
    <w:rsid w:val="00EF68D0"/>
    <w:rsid w:val="00F337D2"/>
    <w:rsid w:val="00F36FE7"/>
    <w:rsid w:val="00F405CD"/>
    <w:rsid w:val="00F41FBD"/>
    <w:rsid w:val="00F66C93"/>
    <w:rsid w:val="00F71192"/>
    <w:rsid w:val="00F71889"/>
    <w:rsid w:val="00F74CA5"/>
    <w:rsid w:val="00F76224"/>
    <w:rsid w:val="00F807D7"/>
    <w:rsid w:val="00F851AC"/>
    <w:rsid w:val="00FB4B1B"/>
    <w:rsid w:val="00FC6983"/>
    <w:rsid w:val="00FC6F0E"/>
    <w:rsid w:val="00FF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365166F-2A86-4867-A376-D1E25278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CommentReference">
    <w:name w:val="annotation reference"/>
    <w:basedOn w:val="DefaultParagraphFont"/>
    <w:uiPriority w:val="99"/>
    <w:semiHidden/>
    <w:unhideWhenUsed/>
    <w:rsid w:val="000A6BB5"/>
    <w:rPr>
      <w:sz w:val="16"/>
      <w:szCs w:val="16"/>
    </w:rPr>
  </w:style>
  <w:style w:type="paragraph" w:styleId="CommentText">
    <w:name w:val="annotation text"/>
    <w:basedOn w:val="Normal"/>
    <w:link w:val="CommentTextChar"/>
    <w:uiPriority w:val="99"/>
    <w:semiHidden/>
    <w:unhideWhenUsed/>
    <w:rsid w:val="000A6BB5"/>
    <w:rPr>
      <w:sz w:val="20"/>
      <w:szCs w:val="20"/>
    </w:rPr>
  </w:style>
  <w:style w:type="character" w:customStyle="1" w:styleId="CommentTextChar">
    <w:name w:val="Comment Text Char"/>
    <w:basedOn w:val="DefaultParagraphFont"/>
    <w:link w:val="CommentText"/>
    <w:uiPriority w:val="99"/>
    <w:semiHidden/>
    <w:rsid w:val="000A6B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BB5"/>
    <w:rPr>
      <w:b/>
      <w:bCs/>
    </w:rPr>
  </w:style>
  <w:style w:type="character" w:customStyle="1" w:styleId="CommentSubjectChar">
    <w:name w:val="Comment Subject Char"/>
    <w:basedOn w:val="CommentTextChar"/>
    <w:link w:val="CommentSubject"/>
    <w:uiPriority w:val="99"/>
    <w:semiHidden/>
    <w:rsid w:val="000A6BB5"/>
    <w:rPr>
      <w:rFonts w:ascii="Times New Roman" w:hAnsi="Times New Roman" w:cs="Times New Roman"/>
      <w:b/>
      <w:bCs/>
      <w:sz w:val="20"/>
      <w:szCs w:val="20"/>
    </w:rPr>
  </w:style>
  <w:style w:type="paragraph" w:styleId="Revision">
    <w:name w:val="Revision"/>
    <w:hidden/>
    <w:uiPriority w:val="99"/>
    <w:semiHidden/>
    <w:rsid w:val="000A6BB5"/>
    <w:pPr>
      <w:spacing w:after="0" w:line="240" w:lineRule="auto"/>
    </w:pPr>
    <w:rPr>
      <w:rFonts w:ascii="Times New Roman" w:hAnsi="Times New Roman" w:cs="Times New Roman"/>
      <w:sz w:val="24"/>
      <w:szCs w:val="24"/>
    </w:rPr>
  </w:style>
  <w:style w:type="character" w:customStyle="1" w:styleId="s4">
    <w:name w:val="s4"/>
    <w:basedOn w:val="DefaultParagraphFont"/>
    <w:rsid w:val="00D9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856623890">
      <w:bodyDiv w:val="1"/>
      <w:marLeft w:val="0"/>
      <w:marRight w:val="0"/>
      <w:marTop w:val="0"/>
      <w:marBottom w:val="0"/>
      <w:divBdr>
        <w:top w:val="none" w:sz="0" w:space="0" w:color="auto"/>
        <w:left w:val="none" w:sz="0" w:space="0" w:color="auto"/>
        <w:bottom w:val="none" w:sz="0" w:space="0" w:color="auto"/>
        <w:right w:val="none" w:sz="0" w:space="0" w:color="auto"/>
      </w:divBdr>
    </w:div>
    <w:div w:id="9685149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16149282">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cid:image003.jpg@01D16321.5512C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Quinteros, Kenya</dc:creator>
  <cp:lastModifiedBy>Quinteros, Kenya</cp:lastModifiedBy>
  <cp:revision>2</cp:revision>
  <cp:lastPrinted>2014-03-06T17:01:00Z</cp:lastPrinted>
  <dcterms:created xsi:type="dcterms:W3CDTF">2015-11-04T22:28:00Z</dcterms:created>
  <dcterms:modified xsi:type="dcterms:W3CDTF">2016-02-09T20:02:00Z</dcterms:modified>
</cp:coreProperties>
</file>