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BEB" w:rsidRPr="00293BEB" w:rsidRDefault="009648A9" w:rsidP="00293BEB">
      <w:pPr>
        <w:pStyle w:val="NormalWeb"/>
        <w:jc w:val="center"/>
        <w:rPr>
          <w:rFonts w:ascii="Calibri" w:hAnsi="Calibri"/>
          <w:b/>
          <w:bCs/>
          <w:sz w:val="2"/>
          <w:szCs w:val="52"/>
        </w:rPr>
      </w:pPr>
      <w:r>
        <w:rPr>
          <w:noProof/>
        </w:rPr>
        <w:drawing>
          <wp:anchor distT="0" distB="0" distL="114300" distR="114300" simplePos="0" relativeHeight="251658240" behindDoc="0" locked="0" layoutInCell="1" allowOverlap="1" wp14:anchorId="1D8D1014" wp14:editId="47AE9B8B">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mediaadvisory-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mediaadvisory-he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7867">
        <w:rPr>
          <w:rFonts w:ascii="Calibri" w:hAnsi="Calibri"/>
          <w:b/>
          <w:bCs/>
          <w:sz w:val="2"/>
          <w:szCs w:val="52"/>
        </w:rPr>
        <w:t xml:space="preserve">Condit ES </w:t>
      </w:r>
    </w:p>
    <w:p w:rsidR="00FA5DEC" w:rsidRDefault="00FA5DEC" w:rsidP="00FA5DEC">
      <w:pPr>
        <w:pStyle w:val="NormalWeb"/>
        <w:jc w:val="center"/>
        <w:rPr>
          <w:rFonts w:ascii="Calibri" w:hAnsi="Calibri"/>
          <w:b/>
          <w:bCs/>
          <w:sz w:val="2"/>
          <w:szCs w:val="2"/>
        </w:rPr>
      </w:pPr>
      <w:r>
        <w:rPr>
          <w:rFonts w:ascii="Calibri" w:hAnsi="Calibri"/>
          <w:b/>
          <w:bCs/>
          <w:sz w:val="48"/>
          <w:szCs w:val="48"/>
        </w:rPr>
        <w:t>Bond Construction Community Meetings planned for Jordan HS, Westbury HS, Askew ES</w:t>
      </w:r>
    </w:p>
    <w:tbl>
      <w:tblPr>
        <w:tblW w:w="5336" w:type="pct"/>
        <w:tblCellSpacing w:w="18" w:type="dxa"/>
        <w:tblCellMar>
          <w:left w:w="0" w:type="dxa"/>
          <w:right w:w="0" w:type="dxa"/>
        </w:tblCellMar>
        <w:tblLook w:val="04A0" w:firstRow="1" w:lastRow="0" w:firstColumn="1" w:lastColumn="0" w:noHBand="0" w:noVBand="1"/>
      </w:tblPr>
      <w:tblGrid>
        <w:gridCol w:w="1334"/>
        <w:gridCol w:w="69"/>
        <w:gridCol w:w="4133"/>
        <w:gridCol w:w="2696"/>
        <w:gridCol w:w="63"/>
        <w:gridCol w:w="1694"/>
      </w:tblGrid>
      <w:tr w:rsidR="00FA5DEC" w:rsidTr="00FA5DEC">
        <w:trPr>
          <w:tblCellSpacing w:w="18" w:type="dxa"/>
        </w:trPr>
        <w:tc>
          <w:tcPr>
            <w:tcW w:w="668" w:type="pct"/>
            <w:gridSpan w:val="2"/>
            <w:tcMar>
              <w:top w:w="15" w:type="dxa"/>
              <w:left w:w="15" w:type="dxa"/>
              <w:bottom w:w="15" w:type="dxa"/>
              <w:right w:w="15" w:type="dxa"/>
            </w:tcMar>
            <w:hideMark/>
          </w:tcPr>
          <w:p w:rsidR="00FA5DEC" w:rsidRDefault="00FA5DEC">
            <w:pPr>
              <w:pStyle w:val="NormalWeb"/>
              <w:spacing w:line="252" w:lineRule="auto"/>
              <w:rPr>
                <w:rFonts w:ascii="Calibri" w:hAnsi="Calibri"/>
                <w:sz w:val="22"/>
                <w:szCs w:val="22"/>
              </w:rPr>
            </w:pPr>
            <w:r>
              <w:rPr>
                <w:rStyle w:val="Strong"/>
                <w:rFonts w:ascii="Calibri" w:hAnsi="Calibri"/>
                <w:sz w:val="22"/>
                <w:szCs w:val="22"/>
              </w:rPr>
              <w:t>What:</w:t>
            </w:r>
          </w:p>
        </w:tc>
        <w:tc>
          <w:tcPr>
            <w:tcW w:w="3453" w:type="pct"/>
            <w:gridSpan w:val="3"/>
            <w:tcMar>
              <w:top w:w="15" w:type="dxa"/>
              <w:left w:w="15" w:type="dxa"/>
              <w:bottom w:w="15" w:type="dxa"/>
              <w:right w:w="15" w:type="dxa"/>
            </w:tcMar>
            <w:vAlign w:val="center"/>
          </w:tcPr>
          <w:p w:rsidR="00FA5DEC" w:rsidRDefault="00FA5DEC">
            <w:pPr>
              <w:spacing w:line="252" w:lineRule="auto"/>
              <w:jc w:val="both"/>
              <w:rPr>
                <w:rFonts w:ascii="Calibri" w:hAnsi="Calibri"/>
                <w:sz w:val="22"/>
                <w:szCs w:val="22"/>
              </w:rPr>
            </w:pPr>
            <w:r>
              <w:rPr>
                <w:rFonts w:ascii="Calibri" w:hAnsi="Calibri"/>
                <w:sz w:val="22"/>
                <w:szCs w:val="22"/>
              </w:rPr>
              <w:t>Community meetings are being held this month for three campuses being renovated or rebuilt as part of the 2012 Bond Program.</w:t>
            </w:r>
          </w:p>
          <w:p w:rsidR="00FA5DEC" w:rsidRDefault="00FA5DEC">
            <w:pPr>
              <w:spacing w:line="252" w:lineRule="auto"/>
              <w:jc w:val="both"/>
              <w:rPr>
                <w:rFonts w:ascii="Calibri" w:hAnsi="Calibri"/>
                <w:sz w:val="22"/>
                <w:szCs w:val="22"/>
              </w:rPr>
            </w:pPr>
          </w:p>
          <w:p w:rsidR="00FA5DEC" w:rsidRDefault="00FA5DEC">
            <w:pPr>
              <w:spacing w:line="252" w:lineRule="auto"/>
              <w:jc w:val="both"/>
              <w:rPr>
                <w:rFonts w:ascii="Calibri" w:hAnsi="Calibri"/>
                <w:sz w:val="22"/>
                <w:szCs w:val="22"/>
              </w:rPr>
            </w:pPr>
            <w:r>
              <w:rPr>
                <w:rFonts w:ascii="Calibri" w:hAnsi="Calibri"/>
                <w:sz w:val="22"/>
                <w:szCs w:val="22"/>
              </w:rPr>
              <w:t>The meetings will focus on providing construction plans and timeline updates to stakeholders at each of the three schools — Barbara Jordan High School for Careers, Westbury High School, and Askew Elementary School.</w:t>
            </w:r>
          </w:p>
          <w:p w:rsidR="00FA5DEC" w:rsidRDefault="00FA5DEC">
            <w:pPr>
              <w:spacing w:line="252" w:lineRule="auto"/>
              <w:jc w:val="both"/>
              <w:rPr>
                <w:rFonts w:ascii="Calibri" w:hAnsi="Calibri"/>
                <w:sz w:val="22"/>
                <w:szCs w:val="22"/>
              </w:rPr>
            </w:pPr>
          </w:p>
          <w:p w:rsidR="00FA5DEC" w:rsidRDefault="00FA5DEC">
            <w:pPr>
              <w:spacing w:line="252" w:lineRule="auto"/>
              <w:jc w:val="both"/>
              <w:rPr>
                <w:rFonts w:ascii="Calibri" w:hAnsi="Calibri"/>
                <w:sz w:val="22"/>
                <w:szCs w:val="22"/>
              </w:rPr>
            </w:pPr>
            <w:r>
              <w:rPr>
                <w:rFonts w:ascii="Calibri" w:hAnsi="Calibri"/>
                <w:sz w:val="22"/>
                <w:szCs w:val="22"/>
              </w:rPr>
              <w:t>Jordan is being rebuilt as a new school for 600 to 800 students. Askew is being rebuilt as a new school for 850 students. Westbury is receiving a partial replacement and general renovations to accommodate 2,300 to 2,500 students.</w:t>
            </w:r>
          </w:p>
          <w:p w:rsidR="00FA5DEC" w:rsidRDefault="00FA5DEC">
            <w:pPr>
              <w:spacing w:line="252" w:lineRule="auto"/>
              <w:jc w:val="both"/>
              <w:rPr>
                <w:rFonts w:ascii="Calibri" w:hAnsi="Calibri"/>
                <w:sz w:val="22"/>
                <w:szCs w:val="22"/>
              </w:rPr>
            </w:pPr>
          </w:p>
          <w:p w:rsidR="00FA5DEC" w:rsidRDefault="00FA5DEC">
            <w:pPr>
              <w:spacing w:line="252" w:lineRule="auto"/>
              <w:jc w:val="both"/>
              <w:rPr>
                <w:rFonts w:ascii="Calibri" w:hAnsi="Calibri"/>
                <w:sz w:val="22"/>
                <w:szCs w:val="22"/>
              </w:rPr>
            </w:pPr>
            <w:r>
              <w:rPr>
                <w:rFonts w:ascii="Calibri" w:hAnsi="Calibri"/>
                <w:sz w:val="22"/>
                <w:szCs w:val="22"/>
              </w:rPr>
              <w:t>The meetings are part of the district’s commitment to keeping communities updated about the status of their construction projects. Construction is either underway or soon to be at each of the three schools.</w:t>
            </w:r>
          </w:p>
          <w:p w:rsidR="00FA5DEC" w:rsidRDefault="00FA5DEC">
            <w:pPr>
              <w:spacing w:line="252" w:lineRule="auto"/>
              <w:jc w:val="both"/>
              <w:rPr>
                <w:rFonts w:ascii="Calibri" w:hAnsi="Calibri"/>
                <w:sz w:val="22"/>
                <w:szCs w:val="22"/>
              </w:rPr>
            </w:pPr>
          </w:p>
          <w:p w:rsidR="00FA5DEC" w:rsidRDefault="00FA5DEC">
            <w:pPr>
              <w:spacing w:line="252" w:lineRule="auto"/>
              <w:jc w:val="both"/>
              <w:rPr>
                <w:rFonts w:ascii="Calibri" w:hAnsi="Calibri"/>
                <w:sz w:val="22"/>
                <w:szCs w:val="22"/>
              </w:rPr>
            </w:pPr>
            <w:r>
              <w:rPr>
                <w:rFonts w:ascii="Calibri" w:hAnsi="Calibri"/>
                <w:sz w:val="22"/>
                <w:szCs w:val="22"/>
              </w:rPr>
              <w:t>Across the district, construction is currently underway on roughly three dozen campuses — more than at any other time in district history. Almost half of the planned projects are expected to be completed by summer’s end. Once all work is complete, the district will boast of one of the most modern portfolios of urban high schools in the country.</w:t>
            </w:r>
          </w:p>
          <w:p w:rsidR="00FA5DEC" w:rsidRDefault="00FA5DEC">
            <w:pPr>
              <w:spacing w:line="252" w:lineRule="auto"/>
              <w:jc w:val="both"/>
              <w:rPr>
                <w:rFonts w:ascii="Calibri" w:hAnsi="Calibri"/>
                <w:sz w:val="22"/>
                <w:szCs w:val="22"/>
              </w:rPr>
            </w:pPr>
          </w:p>
        </w:tc>
        <w:tc>
          <w:tcPr>
            <w:tcW w:w="800" w:type="pct"/>
            <w:vAlign w:val="center"/>
            <w:hideMark/>
          </w:tcPr>
          <w:p w:rsidR="00FA5DEC" w:rsidRDefault="00FA5DEC">
            <w:r>
              <w:t> </w:t>
            </w:r>
          </w:p>
        </w:tc>
      </w:tr>
      <w:tr w:rsidR="00FA5DEC" w:rsidTr="00FA5DEC">
        <w:trPr>
          <w:tblCellSpacing w:w="18" w:type="dxa"/>
        </w:trPr>
        <w:tc>
          <w:tcPr>
            <w:tcW w:w="668" w:type="pct"/>
            <w:gridSpan w:val="2"/>
            <w:tcMar>
              <w:top w:w="15" w:type="dxa"/>
              <w:left w:w="15" w:type="dxa"/>
              <w:bottom w:w="15" w:type="dxa"/>
              <w:right w:w="15" w:type="dxa"/>
            </w:tcMar>
            <w:hideMark/>
          </w:tcPr>
          <w:p w:rsidR="00FA5DEC" w:rsidRDefault="00FA5DEC">
            <w:pPr>
              <w:pStyle w:val="NormalWeb"/>
              <w:spacing w:line="252" w:lineRule="auto"/>
              <w:rPr>
                <w:rStyle w:val="Strong"/>
                <w:rFonts w:ascii="Calibri" w:hAnsi="Calibri"/>
                <w:i/>
                <w:iCs/>
                <w:sz w:val="22"/>
                <w:szCs w:val="22"/>
              </w:rPr>
            </w:pPr>
            <w:r>
              <w:rPr>
                <w:rStyle w:val="Strong"/>
                <w:rFonts w:ascii="Calibri" w:hAnsi="Calibri"/>
                <w:i/>
                <w:iCs/>
                <w:sz w:val="22"/>
                <w:szCs w:val="22"/>
              </w:rPr>
              <w:t>When/Where:</w:t>
            </w:r>
          </w:p>
        </w:tc>
        <w:tc>
          <w:tcPr>
            <w:tcW w:w="2085" w:type="pct"/>
            <w:tcMar>
              <w:top w:w="15" w:type="dxa"/>
              <w:left w:w="15" w:type="dxa"/>
              <w:bottom w:w="15" w:type="dxa"/>
              <w:right w:w="15" w:type="dxa"/>
            </w:tcMar>
            <w:hideMark/>
          </w:tcPr>
          <w:p w:rsidR="00FA5DEC" w:rsidRDefault="00FA5DEC">
            <w:pPr>
              <w:pStyle w:val="NormalWeb"/>
              <w:spacing w:line="252" w:lineRule="auto"/>
              <w:rPr>
                <w:rStyle w:val="Strong"/>
                <w:rFonts w:ascii="Calibri" w:hAnsi="Calibri"/>
                <w:i/>
                <w:iCs/>
                <w:sz w:val="22"/>
                <w:szCs w:val="22"/>
                <w:u w:val="single"/>
              </w:rPr>
            </w:pPr>
            <w:r>
              <w:rPr>
                <w:rStyle w:val="Strong"/>
                <w:rFonts w:ascii="Calibri" w:hAnsi="Calibri"/>
                <w:i/>
                <w:iCs/>
                <w:sz w:val="22"/>
                <w:szCs w:val="22"/>
                <w:u w:val="single"/>
              </w:rPr>
              <w:t>Barbara Jordan High School for Careers</w:t>
            </w:r>
          </w:p>
        </w:tc>
        <w:tc>
          <w:tcPr>
            <w:tcW w:w="2150" w:type="pct"/>
            <w:gridSpan w:val="3"/>
            <w:vAlign w:val="center"/>
            <w:hideMark/>
          </w:tcPr>
          <w:p w:rsidR="00FA5DEC" w:rsidRDefault="00FA5DEC">
            <w:r>
              <w:t> </w:t>
            </w:r>
          </w:p>
        </w:tc>
      </w:tr>
      <w:tr w:rsidR="00FA5DEC" w:rsidTr="00FA5DEC">
        <w:trPr>
          <w:tblCellSpacing w:w="18" w:type="dxa"/>
        </w:trPr>
        <w:tc>
          <w:tcPr>
            <w:tcW w:w="668" w:type="pct"/>
            <w:gridSpan w:val="2"/>
            <w:tcMar>
              <w:top w:w="15" w:type="dxa"/>
              <w:left w:w="15" w:type="dxa"/>
              <w:bottom w:w="15" w:type="dxa"/>
              <w:right w:w="15" w:type="dxa"/>
            </w:tcMar>
          </w:tcPr>
          <w:p w:rsidR="00FA5DEC" w:rsidRDefault="00FA5DEC">
            <w:pPr>
              <w:pStyle w:val="NormalWeb"/>
              <w:spacing w:line="252" w:lineRule="auto"/>
              <w:rPr>
                <w:rFonts w:ascii="Calibri" w:hAnsi="Calibri"/>
                <w:sz w:val="22"/>
                <w:szCs w:val="22"/>
              </w:rPr>
            </w:pPr>
          </w:p>
        </w:tc>
        <w:tc>
          <w:tcPr>
            <w:tcW w:w="3453" w:type="pct"/>
            <w:gridSpan w:val="3"/>
            <w:tcMar>
              <w:top w:w="15" w:type="dxa"/>
              <w:left w:w="15" w:type="dxa"/>
              <w:bottom w:w="15" w:type="dxa"/>
              <w:right w:w="15" w:type="dxa"/>
            </w:tcMar>
            <w:vAlign w:val="center"/>
            <w:hideMark/>
          </w:tcPr>
          <w:p w:rsidR="00FA5DEC" w:rsidRDefault="00FA5DEC">
            <w:pPr>
              <w:pStyle w:val="NoSpacing"/>
              <w:spacing w:line="252" w:lineRule="auto"/>
              <w:jc w:val="both"/>
              <w:rPr>
                <w:rFonts w:ascii="Calibri" w:hAnsi="Calibri"/>
                <w:sz w:val="22"/>
                <w:szCs w:val="22"/>
              </w:rPr>
            </w:pPr>
            <w:r>
              <w:rPr>
                <w:rFonts w:ascii="Calibri" w:hAnsi="Calibri"/>
                <w:sz w:val="22"/>
                <w:szCs w:val="22"/>
              </w:rPr>
              <w:t>Tuesday, Feb. 7, 2017, at 6:30 p.m.</w:t>
            </w:r>
          </w:p>
        </w:tc>
        <w:tc>
          <w:tcPr>
            <w:tcW w:w="800" w:type="pct"/>
            <w:vAlign w:val="center"/>
            <w:hideMark/>
          </w:tcPr>
          <w:p w:rsidR="00FA5DEC" w:rsidRDefault="00FA5DEC">
            <w:r>
              <w:t> </w:t>
            </w:r>
          </w:p>
        </w:tc>
      </w:tr>
      <w:tr w:rsidR="00FA5DEC" w:rsidTr="00FA5DEC">
        <w:trPr>
          <w:tblCellSpacing w:w="18" w:type="dxa"/>
        </w:trPr>
        <w:tc>
          <w:tcPr>
            <w:tcW w:w="668" w:type="pct"/>
            <w:gridSpan w:val="2"/>
            <w:tcMar>
              <w:top w:w="15" w:type="dxa"/>
              <w:left w:w="15" w:type="dxa"/>
              <w:bottom w:w="15" w:type="dxa"/>
              <w:right w:w="15" w:type="dxa"/>
            </w:tcMar>
          </w:tcPr>
          <w:p w:rsidR="00FA5DEC" w:rsidRDefault="00FA5DEC">
            <w:pPr>
              <w:pStyle w:val="NormalWeb"/>
              <w:spacing w:line="252" w:lineRule="auto"/>
              <w:rPr>
                <w:rFonts w:ascii="Calibri" w:hAnsi="Calibri"/>
                <w:b/>
                <w:bCs/>
                <w:sz w:val="22"/>
                <w:szCs w:val="22"/>
              </w:rPr>
            </w:pPr>
          </w:p>
        </w:tc>
        <w:tc>
          <w:tcPr>
            <w:tcW w:w="3453" w:type="pct"/>
            <w:gridSpan w:val="3"/>
            <w:tcMar>
              <w:top w:w="15" w:type="dxa"/>
              <w:left w:w="15" w:type="dxa"/>
              <w:bottom w:w="15" w:type="dxa"/>
              <w:right w:w="15" w:type="dxa"/>
            </w:tcMar>
            <w:vAlign w:val="center"/>
            <w:hideMark/>
          </w:tcPr>
          <w:p w:rsidR="00FA5DEC" w:rsidRDefault="00FA5DEC">
            <w:pPr>
              <w:pStyle w:val="NoSpacing"/>
              <w:spacing w:line="252" w:lineRule="auto"/>
              <w:jc w:val="both"/>
              <w:rPr>
                <w:rFonts w:ascii="Calibri" w:hAnsi="Calibri"/>
                <w:sz w:val="22"/>
                <w:szCs w:val="22"/>
              </w:rPr>
            </w:pPr>
            <w:r>
              <w:rPr>
                <w:rFonts w:ascii="Calibri" w:hAnsi="Calibri"/>
                <w:sz w:val="22"/>
                <w:szCs w:val="22"/>
              </w:rPr>
              <w:t>5800 Eastex Freeway, 77026</w:t>
            </w:r>
          </w:p>
        </w:tc>
        <w:tc>
          <w:tcPr>
            <w:tcW w:w="800" w:type="pct"/>
            <w:vAlign w:val="center"/>
            <w:hideMark/>
          </w:tcPr>
          <w:p w:rsidR="00FA5DEC" w:rsidRDefault="00FA5DEC">
            <w:r>
              <w:t> </w:t>
            </w:r>
          </w:p>
        </w:tc>
      </w:tr>
      <w:tr w:rsidR="00FA5DEC" w:rsidTr="00FA5DEC">
        <w:trPr>
          <w:tblCellSpacing w:w="18" w:type="dxa"/>
        </w:trPr>
        <w:tc>
          <w:tcPr>
            <w:tcW w:w="668" w:type="pct"/>
            <w:gridSpan w:val="2"/>
            <w:tcMar>
              <w:top w:w="15" w:type="dxa"/>
              <w:left w:w="15" w:type="dxa"/>
              <w:bottom w:w="15" w:type="dxa"/>
              <w:right w:w="15" w:type="dxa"/>
            </w:tcMar>
          </w:tcPr>
          <w:p w:rsidR="00FA5DEC" w:rsidRDefault="00FA5DEC">
            <w:pPr>
              <w:pStyle w:val="NormalWeb"/>
              <w:spacing w:line="252" w:lineRule="auto"/>
              <w:rPr>
                <w:rFonts w:ascii="Calibri" w:hAnsi="Calibri"/>
                <w:b/>
                <w:bCs/>
                <w:i/>
                <w:iCs/>
                <w:sz w:val="22"/>
                <w:szCs w:val="22"/>
              </w:rPr>
            </w:pPr>
          </w:p>
        </w:tc>
        <w:tc>
          <w:tcPr>
            <w:tcW w:w="3453" w:type="pct"/>
            <w:gridSpan w:val="3"/>
            <w:tcMar>
              <w:top w:w="15" w:type="dxa"/>
              <w:left w:w="15" w:type="dxa"/>
              <w:bottom w:w="15" w:type="dxa"/>
              <w:right w:w="15" w:type="dxa"/>
            </w:tcMar>
            <w:vAlign w:val="center"/>
            <w:hideMark/>
          </w:tcPr>
          <w:p w:rsidR="00FA5DEC" w:rsidRDefault="00FA5DEC">
            <w:pPr>
              <w:pStyle w:val="NoSpacing"/>
              <w:spacing w:line="252" w:lineRule="auto"/>
              <w:jc w:val="both"/>
              <w:rPr>
                <w:rFonts w:ascii="Calibri" w:hAnsi="Calibri"/>
                <w:i/>
                <w:iCs/>
                <w:sz w:val="22"/>
                <w:szCs w:val="22"/>
                <w:u w:val="single"/>
              </w:rPr>
            </w:pPr>
            <w:r>
              <w:rPr>
                <w:rFonts w:ascii="Calibri" w:hAnsi="Calibri"/>
                <w:b/>
                <w:bCs/>
                <w:i/>
                <w:iCs/>
                <w:sz w:val="22"/>
                <w:szCs w:val="22"/>
                <w:u w:val="single"/>
              </w:rPr>
              <w:t>Westbury High School</w:t>
            </w:r>
          </w:p>
        </w:tc>
        <w:tc>
          <w:tcPr>
            <w:tcW w:w="800" w:type="pct"/>
            <w:vAlign w:val="center"/>
            <w:hideMark/>
          </w:tcPr>
          <w:p w:rsidR="00FA5DEC" w:rsidRDefault="00FA5DEC">
            <w:r>
              <w:t> </w:t>
            </w:r>
          </w:p>
        </w:tc>
      </w:tr>
      <w:tr w:rsidR="00FA5DEC" w:rsidTr="00FA5DEC">
        <w:trPr>
          <w:tblCellSpacing w:w="18" w:type="dxa"/>
        </w:trPr>
        <w:tc>
          <w:tcPr>
            <w:tcW w:w="668" w:type="pct"/>
            <w:gridSpan w:val="2"/>
            <w:tcMar>
              <w:top w:w="15" w:type="dxa"/>
              <w:left w:w="15" w:type="dxa"/>
              <w:bottom w:w="15" w:type="dxa"/>
              <w:right w:w="15" w:type="dxa"/>
            </w:tcMar>
          </w:tcPr>
          <w:p w:rsidR="00FA5DEC" w:rsidRDefault="00FA5DEC">
            <w:pPr>
              <w:pStyle w:val="NormalWeb"/>
              <w:spacing w:line="252" w:lineRule="auto"/>
              <w:rPr>
                <w:rFonts w:ascii="Calibri" w:hAnsi="Calibri"/>
                <w:sz w:val="22"/>
                <w:szCs w:val="22"/>
              </w:rPr>
            </w:pPr>
          </w:p>
        </w:tc>
        <w:tc>
          <w:tcPr>
            <w:tcW w:w="3453" w:type="pct"/>
            <w:gridSpan w:val="3"/>
            <w:tcMar>
              <w:top w:w="15" w:type="dxa"/>
              <w:left w:w="15" w:type="dxa"/>
              <w:bottom w:w="15" w:type="dxa"/>
              <w:right w:w="15" w:type="dxa"/>
            </w:tcMar>
            <w:vAlign w:val="center"/>
            <w:hideMark/>
          </w:tcPr>
          <w:p w:rsidR="00FA5DEC" w:rsidRDefault="00FA5DEC">
            <w:pPr>
              <w:pStyle w:val="NoSpacing"/>
              <w:spacing w:line="252" w:lineRule="auto"/>
              <w:jc w:val="both"/>
              <w:rPr>
                <w:rFonts w:ascii="Calibri" w:hAnsi="Calibri"/>
                <w:color w:val="000000"/>
                <w:sz w:val="22"/>
                <w:szCs w:val="22"/>
              </w:rPr>
            </w:pPr>
            <w:r>
              <w:rPr>
                <w:rFonts w:ascii="Calibri" w:hAnsi="Calibri"/>
                <w:sz w:val="22"/>
                <w:szCs w:val="22"/>
              </w:rPr>
              <w:t>Wednesday, Feb. 8, 2017, at 6:30 p.m.</w:t>
            </w:r>
          </w:p>
        </w:tc>
        <w:tc>
          <w:tcPr>
            <w:tcW w:w="800" w:type="pct"/>
            <w:vAlign w:val="center"/>
            <w:hideMark/>
          </w:tcPr>
          <w:p w:rsidR="00FA5DEC" w:rsidRDefault="00FA5DEC">
            <w:r>
              <w:t> </w:t>
            </w:r>
          </w:p>
        </w:tc>
      </w:tr>
      <w:tr w:rsidR="00FA5DEC" w:rsidTr="00FA5DEC">
        <w:trPr>
          <w:tblCellSpacing w:w="18" w:type="dxa"/>
        </w:trPr>
        <w:tc>
          <w:tcPr>
            <w:tcW w:w="668" w:type="pct"/>
            <w:gridSpan w:val="2"/>
            <w:tcMar>
              <w:top w:w="15" w:type="dxa"/>
              <w:left w:w="15" w:type="dxa"/>
              <w:bottom w:w="15" w:type="dxa"/>
              <w:right w:w="15" w:type="dxa"/>
            </w:tcMar>
          </w:tcPr>
          <w:p w:rsidR="00FA5DEC" w:rsidRDefault="00FA5DEC">
            <w:pPr>
              <w:pStyle w:val="NormalWeb"/>
              <w:spacing w:line="252" w:lineRule="auto"/>
              <w:rPr>
                <w:rFonts w:ascii="Calibri" w:hAnsi="Calibri"/>
                <w:b/>
                <w:bCs/>
                <w:sz w:val="22"/>
                <w:szCs w:val="22"/>
              </w:rPr>
            </w:pPr>
          </w:p>
        </w:tc>
        <w:tc>
          <w:tcPr>
            <w:tcW w:w="3453" w:type="pct"/>
            <w:gridSpan w:val="3"/>
            <w:tcMar>
              <w:top w:w="15" w:type="dxa"/>
              <w:left w:w="15" w:type="dxa"/>
              <w:bottom w:w="15" w:type="dxa"/>
              <w:right w:w="15" w:type="dxa"/>
            </w:tcMar>
            <w:vAlign w:val="center"/>
            <w:hideMark/>
          </w:tcPr>
          <w:p w:rsidR="00FA5DEC" w:rsidRDefault="00FA5DEC">
            <w:pPr>
              <w:pStyle w:val="NoSpacing"/>
              <w:spacing w:line="252" w:lineRule="auto"/>
              <w:jc w:val="both"/>
              <w:rPr>
                <w:rFonts w:ascii="Calibri" w:hAnsi="Calibri"/>
                <w:sz w:val="22"/>
                <w:szCs w:val="22"/>
              </w:rPr>
            </w:pPr>
            <w:r>
              <w:rPr>
                <w:rFonts w:ascii="Calibri" w:hAnsi="Calibri"/>
                <w:sz w:val="22"/>
                <w:szCs w:val="22"/>
              </w:rPr>
              <w:t>11911 Chimney Rock Road, 77035</w:t>
            </w:r>
          </w:p>
        </w:tc>
        <w:tc>
          <w:tcPr>
            <w:tcW w:w="800" w:type="pct"/>
            <w:vAlign w:val="center"/>
            <w:hideMark/>
          </w:tcPr>
          <w:p w:rsidR="00FA5DEC" w:rsidRDefault="00FA5DEC">
            <w:r>
              <w:t> </w:t>
            </w:r>
          </w:p>
        </w:tc>
      </w:tr>
      <w:tr w:rsidR="00FA5DEC" w:rsidTr="00FA5DEC">
        <w:trPr>
          <w:tblCellSpacing w:w="18" w:type="dxa"/>
        </w:trPr>
        <w:tc>
          <w:tcPr>
            <w:tcW w:w="651" w:type="pct"/>
            <w:tcMar>
              <w:top w:w="15" w:type="dxa"/>
              <w:left w:w="15" w:type="dxa"/>
              <w:bottom w:w="15" w:type="dxa"/>
              <w:right w:w="15" w:type="dxa"/>
            </w:tcMar>
          </w:tcPr>
          <w:p w:rsidR="00FA5DEC" w:rsidRDefault="00FA5DEC">
            <w:pPr>
              <w:pStyle w:val="NormalWeb"/>
              <w:spacing w:line="252" w:lineRule="auto"/>
              <w:rPr>
                <w:rFonts w:ascii="Calibri" w:hAnsi="Calibri"/>
                <w:b/>
                <w:bCs/>
                <w:i/>
                <w:iCs/>
                <w:sz w:val="22"/>
                <w:szCs w:val="22"/>
              </w:rPr>
            </w:pPr>
          </w:p>
        </w:tc>
        <w:tc>
          <w:tcPr>
            <w:tcW w:w="3456" w:type="pct"/>
            <w:gridSpan w:val="3"/>
            <w:tcMar>
              <w:top w:w="15" w:type="dxa"/>
              <w:left w:w="15" w:type="dxa"/>
              <w:bottom w:w="15" w:type="dxa"/>
              <w:right w:w="15" w:type="dxa"/>
            </w:tcMar>
            <w:hideMark/>
          </w:tcPr>
          <w:p w:rsidR="00FA5DEC" w:rsidRDefault="00FA5DEC">
            <w:pPr>
              <w:pStyle w:val="NormalWeb"/>
              <w:spacing w:line="252" w:lineRule="auto"/>
              <w:rPr>
                <w:rFonts w:ascii="Calibri" w:hAnsi="Calibri"/>
                <w:b/>
                <w:bCs/>
                <w:i/>
                <w:iCs/>
                <w:sz w:val="22"/>
                <w:szCs w:val="22"/>
                <w:u w:val="single"/>
              </w:rPr>
            </w:pPr>
            <w:r>
              <w:rPr>
                <w:rFonts w:ascii="Calibri" w:hAnsi="Calibri"/>
                <w:b/>
                <w:bCs/>
                <w:i/>
                <w:iCs/>
                <w:sz w:val="22"/>
                <w:szCs w:val="22"/>
                <w:u w:val="single"/>
              </w:rPr>
              <w:t>Askew Elementary School</w:t>
            </w:r>
          </w:p>
        </w:tc>
        <w:tc>
          <w:tcPr>
            <w:tcW w:w="800" w:type="pct"/>
            <w:gridSpan w:val="2"/>
            <w:vAlign w:val="center"/>
            <w:hideMark/>
          </w:tcPr>
          <w:p w:rsidR="00FA5DEC" w:rsidRDefault="00FA5DEC">
            <w:r>
              <w:t> </w:t>
            </w:r>
          </w:p>
        </w:tc>
      </w:tr>
      <w:tr w:rsidR="00FA5DEC" w:rsidTr="00FA5DEC">
        <w:trPr>
          <w:tblCellSpacing w:w="18" w:type="dxa"/>
        </w:trPr>
        <w:tc>
          <w:tcPr>
            <w:tcW w:w="651" w:type="pct"/>
            <w:tcMar>
              <w:top w:w="15" w:type="dxa"/>
              <w:left w:w="15" w:type="dxa"/>
              <w:bottom w:w="15" w:type="dxa"/>
              <w:right w:w="15" w:type="dxa"/>
            </w:tcMar>
          </w:tcPr>
          <w:p w:rsidR="00FA5DEC" w:rsidRDefault="00FA5DEC">
            <w:pPr>
              <w:pStyle w:val="NormalWeb"/>
              <w:spacing w:line="252" w:lineRule="auto"/>
              <w:rPr>
                <w:rFonts w:ascii="Calibri" w:hAnsi="Calibri"/>
                <w:sz w:val="22"/>
                <w:szCs w:val="22"/>
              </w:rPr>
            </w:pPr>
          </w:p>
        </w:tc>
        <w:tc>
          <w:tcPr>
            <w:tcW w:w="4304" w:type="pct"/>
            <w:gridSpan w:val="5"/>
            <w:tcMar>
              <w:top w:w="15" w:type="dxa"/>
              <w:left w:w="15" w:type="dxa"/>
              <w:bottom w:w="15" w:type="dxa"/>
              <w:right w:w="15" w:type="dxa"/>
            </w:tcMar>
            <w:vAlign w:val="center"/>
            <w:hideMark/>
          </w:tcPr>
          <w:p w:rsidR="00FA5DEC" w:rsidRDefault="00FA5DEC">
            <w:pPr>
              <w:pStyle w:val="NoSpacing"/>
              <w:spacing w:line="252" w:lineRule="auto"/>
              <w:jc w:val="both"/>
              <w:rPr>
                <w:rFonts w:ascii="Calibri" w:hAnsi="Calibri"/>
                <w:color w:val="000000"/>
                <w:sz w:val="22"/>
                <w:szCs w:val="22"/>
              </w:rPr>
            </w:pPr>
            <w:r>
              <w:rPr>
                <w:rFonts w:ascii="Calibri" w:hAnsi="Calibri"/>
                <w:sz w:val="22"/>
                <w:szCs w:val="22"/>
              </w:rPr>
              <w:t>Tuesday, Feb. 28, 2017, at 6:30 p.m.</w:t>
            </w:r>
          </w:p>
        </w:tc>
      </w:tr>
      <w:tr w:rsidR="00FA5DEC" w:rsidTr="00FA5DEC">
        <w:trPr>
          <w:tblCellSpacing w:w="18" w:type="dxa"/>
        </w:trPr>
        <w:tc>
          <w:tcPr>
            <w:tcW w:w="651" w:type="pct"/>
            <w:tcMar>
              <w:top w:w="15" w:type="dxa"/>
              <w:left w:w="15" w:type="dxa"/>
              <w:bottom w:w="15" w:type="dxa"/>
              <w:right w:w="15" w:type="dxa"/>
            </w:tcMar>
          </w:tcPr>
          <w:p w:rsidR="00FA5DEC" w:rsidRDefault="00FA5DEC">
            <w:pPr>
              <w:pStyle w:val="NormalWeb"/>
              <w:spacing w:line="252" w:lineRule="auto"/>
              <w:rPr>
                <w:rFonts w:ascii="Calibri" w:hAnsi="Calibri"/>
                <w:b/>
                <w:bCs/>
                <w:sz w:val="22"/>
                <w:szCs w:val="22"/>
              </w:rPr>
            </w:pPr>
          </w:p>
        </w:tc>
        <w:tc>
          <w:tcPr>
            <w:tcW w:w="4304" w:type="pct"/>
            <w:gridSpan w:val="5"/>
            <w:tcMar>
              <w:top w:w="15" w:type="dxa"/>
              <w:left w:w="15" w:type="dxa"/>
              <w:bottom w:w="15" w:type="dxa"/>
              <w:right w:w="15" w:type="dxa"/>
            </w:tcMar>
            <w:vAlign w:val="center"/>
            <w:hideMark/>
          </w:tcPr>
          <w:p w:rsidR="00FA5DEC" w:rsidRDefault="00FA5DEC">
            <w:pPr>
              <w:pStyle w:val="NoSpacing"/>
              <w:spacing w:line="252" w:lineRule="auto"/>
              <w:jc w:val="both"/>
              <w:rPr>
                <w:rFonts w:ascii="Calibri" w:hAnsi="Calibri"/>
                <w:sz w:val="22"/>
                <w:szCs w:val="22"/>
              </w:rPr>
            </w:pPr>
            <w:r>
              <w:rPr>
                <w:rFonts w:ascii="Calibri" w:hAnsi="Calibri"/>
                <w:sz w:val="22"/>
                <w:szCs w:val="22"/>
              </w:rPr>
              <w:t>11200 Wood Lodge Dr., 77077</w:t>
            </w:r>
          </w:p>
        </w:tc>
        <w:bookmarkStart w:id="0" w:name="_GoBack"/>
        <w:bookmarkEnd w:id="0"/>
      </w:tr>
    </w:tbl>
    <w:p w:rsidR="0081347A" w:rsidRDefault="0081347A" w:rsidP="00E94B1A">
      <w:pPr>
        <w:pStyle w:val="NoSpacing"/>
      </w:pPr>
    </w:p>
    <w:sectPr w:rsidR="008134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BEB"/>
    <w:rsid w:val="00015E16"/>
    <w:rsid w:val="00027246"/>
    <w:rsid w:val="000358ED"/>
    <w:rsid w:val="00067FC6"/>
    <w:rsid w:val="000922D3"/>
    <w:rsid w:val="00092673"/>
    <w:rsid w:val="0009507A"/>
    <w:rsid w:val="001209D7"/>
    <w:rsid w:val="001441F3"/>
    <w:rsid w:val="00154257"/>
    <w:rsid w:val="001628D1"/>
    <w:rsid w:val="0018025B"/>
    <w:rsid w:val="001B5700"/>
    <w:rsid w:val="001D2ABC"/>
    <w:rsid w:val="00240891"/>
    <w:rsid w:val="00252D41"/>
    <w:rsid w:val="00293BEB"/>
    <w:rsid w:val="00306B8B"/>
    <w:rsid w:val="00347B3E"/>
    <w:rsid w:val="0037014B"/>
    <w:rsid w:val="00372715"/>
    <w:rsid w:val="003B03E5"/>
    <w:rsid w:val="003D49AF"/>
    <w:rsid w:val="00406D28"/>
    <w:rsid w:val="00447867"/>
    <w:rsid w:val="0045326B"/>
    <w:rsid w:val="00456397"/>
    <w:rsid w:val="00456E00"/>
    <w:rsid w:val="00460E41"/>
    <w:rsid w:val="004B3D6C"/>
    <w:rsid w:val="004C2461"/>
    <w:rsid w:val="004D613E"/>
    <w:rsid w:val="00502501"/>
    <w:rsid w:val="005239A3"/>
    <w:rsid w:val="0056634F"/>
    <w:rsid w:val="00571EF2"/>
    <w:rsid w:val="005F16DB"/>
    <w:rsid w:val="006169A5"/>
    <w:rsid w:val="00622A7B"/>
    <w:rsid w:val="0069095B"/>
    <w:rsid w:val="006A4CCB"/>
    <w:rsid w:val="006D2324"/>
    <w:rsid w:val="006D34CF"/>
    <w:rsid w:val="006E3AFE"/>
    <w:rsid w:val="00710978"/>
    <w:rsid w:val="007A0E14"/>
    <w:rsid w:val="007B647E"/>
    <w:rsid w:val="007D7ACD"/>
    <w:rsid w:val="0081347A"/>
    <w:rsid w:val="00841086"/>
    <w:rsid w:val="00842F28"/>
    <w:rsid w:val="00895D04"/>
    <w:rsid w:val="008B3563"/>
    <w:rsid w:val="008D7D16"/>
    <w:rsid w:val="008F583F"/>
    <w:rsid w:val="009069FE"/>
    <w:rsid w:val="00912F08"/>
    <w:rsid w:val="0095155E"/>
    <w:rsid w:val="009648A9"/>
    <w:rsid w:val="009D2B57"/>
    <w:rsid w:val="009F48D2"/>
    <w:rsid w:val="00A179B3"/>
    <w:rsid w:val="00A23330"/>
    <w:rsid w:val="00A71D09"/>
    <w:rsid w:val="00B21464"/>
    <w:rsid w:val="00B74A2C"/>
    <w:rsid w:val="00BD32AD"/>
    <w:rsid w:val="00C27D10"/>
    <w:rsid w:val="00CB052E"/>
    <w:rsid w:val="00CF4E64"/>
    <w:rsid w:val="00D07A16"/>
    <w:rsid w:val="00D23AA3"/>
    <w:rsid w:val="00D26642"/>
    <w:rsid w:val="00D66061"/>
    <w:rsid w:val="00D67466"/>
    <w:rsid w:val="00DB585B"/>
    <w:rsid w:val="00DC5A66"/>
    <w:rsid w:val="00DE1A3F"/>
    <w:rsid w:val="00E0714B"/>
    <w:rsid w:val="00E23B48"/>
    <w:rsid w:val="00E30B86"/>
    <w:rsid w:val="00E94B1A"/>
    <w:rsid w:val="00E975D5"/>
    <w:rsid w:val="00F01CEE"/>
    <w:rsid w:val="00F11B05"/>
    <w:rsid w:val="00F513D4"/>
    <w:rsid w:val="00FA5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D3841-801E-4F7A-B224-624BE1EB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BEB"/>
    <w:pPr>
      <w:spacing w:after="0" w:line="240" w:lineRule="auto"/>
    </w:pPr>
    <w:rPr>
      <w:rFonts w:ascii="Times New Roman" w:hAnsi="Times New Roman" w:cs="Times New Roman"/>
      <w:sz w:val="24"/>
      <w:szCs w:val="24"/>
    </w:rPr>
  </w:style>
  <w:style w:type="paragraph" w:styleId="Heading3">
    <w:name w:val="heading 3"/>
    <w:basedOn w:val="Normal"/>
    <w:next w:val="Normal"/>
    <w:link w:val="Heading3Char"/>
    <w:uiPriority w:val="9"/>
    <w:semiHidden/>
    <w:unhideWhenUsed/>
    <w:qFormat/>
    <w:rsid w:val="00571EF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3BEB"/>
    <w:pPr>
      <w:spacing w:before="100" w:beforeAutospacing="1" w:after="100" w:afterAutospacing="1"/>
    </w:pPr>
  </w:style>
  <w:style w:type="paragraph" w:styleId="NoSpacing">
    <w:name w:val="No Spacing"/>
    <w:basedOn w:val="Normal"/>
    <w:uiPriority w:val="1"/>
    <w:qFormat/>
    <w:rsid w:val="00293BEB"/>
  </w:style>
  <w:style w:type="character" w:styleId="Strong">
    <w:name w:val="Strong"/>
    <w:basedOn w:val="DefaultParagraphFont"/>
    <w:uiPriority w:val="22"/>
    <w:qFormat/>
    <w:rsid w:val="00293BEB"/>
    <w:rPr>
      <w:b/>
      <w:bCs/>
    </w:rPr>
  </w:style>
  <w:style w:type="character" w:styleId="Emphasis">
    <w:name w:val="Emphasis"/>
    <w:basedOn w:val="DefaultParagraphFont"/>
    <w:uiPriority w:val="20"/>
    <w:qFormat/>
    <w:rsid w:val="00293BEB"/>
    <w:rPr>
      <w:i/>
      <w:iCs/>
    </w:rPr>
  </w:style>
  <w:style w:type="paragraph" w:styleId="BalloonText">
    <w:name w:val="Balloon Text"/>
    <w:basedOn w:val="Normal"/>
    <w:link w:val="BalloonTextChar"/>
    <w:uiPriority w:val="99"/>
    <w:semiHidden/>
    <w:unhideWhenUsed/>
    <w:rsid w:val="00D660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061"/>
    <w:rPr>
      <w:rFonts w:ascii="Segoe UI" w:hAnsi="Segoe UI" w:cs="Segoe UI"/>
      <w:sz w:val="18"/>
      <w:szCs w:val="18"/>
    </w:rPr>
  </w:style>
  <w:style w:type="character" w:styleId="Hyperlink">
    <w:name w:val="Hyperlink"/>
    <w:basedOn w:val="DefaultParagraphFont"/>
    <w:uiPriority w:val="99"/>
    <w:unhideWhenUsed/>
    <w:rsid w:val="00252D41"/>
    <w:rPr>
      <w:color w:val="0563C1" w:themeColor="hyperlink"/>
      <w:u w:val="single"/>
    </w:rPr>
  </w:style>
  <w:style w:type="character" w:customStyle="1" w:styleId="Heading3Char">
    <w:name w:val="Heading 3 Char"/>
    <w:basedOn w:val="DefaultParagraphFont"/>
    <w:link w:val="Heading3"/>
    <w:uiPriority w:val="9"/>
    <w:semiHidden/>
    <w:rsid w:val="00571EF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14670">
      <w:bodyDiv w:val="1"/>
      <w:marLeft w:val="0"/>
      <w:marRight w:val="0"/>
      <w:marTop w:val="0"/>
      <w:marBottom w:val="0"/>
      <w:divBdr>
        <w:top w:val="none" w:sz="0" w:space="0" w:color="auto"/>
        <w:left w:val="none" w:sz="0" w:space="0" w:color="auto"/>
        <w:bottom w:val="none" w:sz="0" w:space="0" w:color="auto"/>
        <w:right w:val="none" w:sz="0" w:space="0" w:color="auto"/>
      </w:divBdr>
    </w:div>
    <w:div w:id="455292443">
      <w:bodyDiv w:val="1"/>
      <w:marLeft w:val="0"/>
      <w:marRight w:val="0"/>
      <w:marTop w:val="0"/>
      <w:marBottom w:val="0"/>
      <w:divBdr>
        <w:top w:val="none" w:sz="0" w:space="0" w:color="auto"/>
        <w:left w:val="none" w:sz="0" w:space="0" w:color="auto"/>
        <w:bottom w:val="none" w:sz="0" w:space="0" w:color="auto"/>
        <w:right w:val="none" w:sz="0" w:space="0" w:color="auto"/>
      </w:divBdr>
    </w:div>
    <w:div w:id="536888770">
      <w:bodyDiv w:val="1"/>
      <w:marLeft w:val="0"/>
      <w:marRight w:val="0"/>
      <w:marTop w:val="0"/>
      <w:marBottom w:val="0"/>
      <w:divBdr>
        <w:top w:val="none" w:sz="0" w:space="0" w:color="auto"/>
        <w:left w:val="none" w:sz="0" w:space="0" w:color="auto"/>
        <w:bottom w:val="none" w:sz="0" w:space="0" w:color="auto"/>
        <w:right w:val="none" w:sz="0" w:space="0" w:color="auto"/>
      </w:divBdr>
    </w:div>
    <w:div w:id="616107974">
      <w:bodyDiv w:val="1"/>
      <w:marLeft w:val="0"/>
      <w:marRight w:val="0"/>
      <w:marTop w:val="0"/>
      <w:marBottom w:val="0"/>
      <w:divBdr>
        <w:top w:val="none" w:sz="0" w:space="0" w:color="auto"/>
        <w:left w:val="none" w:sz="0" w:space="0" w:color="auto"/>
        <w:bottom w:val="none" w:sz="0" w:space="0" w:color="auto"/>
        <w:right w:val="none" w:sz="0" w:space="0" w:color="auto"/>
      </w:divBdr>
    </w:div>
    <w:div w:id="1295720583">
      <w:bodyDiv w:val="1"/>
      <w:marLeft w:val="0"/>
      <w:marRight w:val="0"/>
      <w:marTop w:val="0"/>
      <w:marBottom w:val="0"/>
      <w:divBdr>
        <w:top w:val="none" w:sz="0" w:space="0" w:color="auto"/>
        <w:left w:val="none" w:sz="0" w:space="0" w:color="auto"/>
        <w:bottom w:val="none" w:sz="0" w:space="0" w:color="auto"/>
        <w:right w:val="none" w:sz="0" w:space="0" w:color="auto"/>
      </w:divBdr>
    </w:div>
    <w:div w:id="1535388334">
      <w:bodyDiv w:val="1"/>
      <w:marLeft w:val="0"/>
      <w:marRight w:val="0"/>
      <w:marTop w:val="0"/>
      <w:marBottom w:val="0"/>
      <w:divBdr>
        <w:top w:val="none" w:sz="0" w:space="0" w:color="auto"/>
        <w:left w:val="none" w:sz="0" w:space="0" w:color="auto"/>
        <w:bottom w:val="none" w:sz="0" w:space="0" w:color="auto"/>
        <w:right w:val="none" w:sz="0" w:space="0" w:color="auto"/>
      </w:divBdr>
    </w:div>
    <w:div w:id="203850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Anthony, Ashley D</cp:lastModifiedBy>
  <cp:revision>7</cp:revision>
  <cp:lastPrinted>2016-05-26T14:10:00Z</cp:lastPrinted>
  <dcterms:created xsi:type="dcterms:W3CDTF">2017-02-14T19:20:00Z</dcterms:created>
  <dcterms:modified xsi:type="dcterms:W3CDTF">2017-03-06T20:13:00Z</dcterms:modified>
</cp:coreProperties>
</file>