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2F7B" w14:textId="40F57186" w:rsidR="006B0713" w:rsidRPr="00C85A46" w:rsidRDefault="00C85A46">
      <w:pPr>
        <w:pStyle w:val="Heading1"/>
        <w:rPr>
          <w:lang w:val="es-MX"/>
        </w:rPr>
      </w:pPr>
      <w:r>
        <w:rPr>
          <w:noProof/>
        </w:rPr>
        <w:drawing>
          <wp:anchor distT="0" distB="0" distL="114300" distR="114300" simplePos="0" relativeHeight="251658240" behindDoc="0" locked="0" layoutInCell="1" allowOverlap="1" wp14:anchorId="50EF5440" wp14:editId="387EE309">
            <wp:simplePos x="0" y="0"/>
            <wp:positionH relativeFrom="column">
              <wp:posOffset>-707390</wp:posOffset>
            </wp:positionH>
            <wp:positionV relativeFrom="paragraph">
              <wp:posOffset>-593090</wp:posOffset>
            </wp:positionV>
            <wp:extent cx="991870" cy="991870"/>
            <wp:effectExtent l="0" t="0" r="0" b="0"/>
            <wp:wrapNone/>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7">
                      <a:extLst>
                        <a:ext uri="{28A0092B-C50C-407E-A947-70E740481C1C}">
                          <a14:useLocalDpi xmlns:a14="http://schemas.microsoft.com/office/drawing/2010/main" val="0"/>
                        </a:ext>
                      </a:extLst>
                    </a:blip>
                    <a:stretch>
                      <a:fillRect/>
                    </a:stretch>
                  </pic:blipFill>
                  <pic:spPr>
                    <a:xfrm>
                      <a:off x="0" y="0"/>
                      <a:ext cx="991870" cy="991870"/>
                    </a:xfrm>
                    <a:prstGeom prst="rect">
                      <a:avLst/>
                    </a:prstGeom>
                  </pic:spPr>
                </pic:pic>
              </a:graphicData>
            </a:graphic>
          </wp:anchor>
        </w:drawing>
      </w:r>
      <w:r w:rsidR="002E7748" w:rsidRPr="00C85A46">
        <w:rPr>
          <w:lang w:val="es-MX"/>
        </w:rPr>
        <w:t xml:space="preserve">TÍTULO I, PARTE A, PARTICIPACIÓN DE LOS PADRES Y LAS FAMILIAS </w:t>
      </w:r>
    </w:p>
    <w:p w14:paraId="01782B59" w14:textId="1639C2DE" w:rsidR="006B0713" w:rsidRPr="00C85A46" w:rsidRDefault="006B0713">
      <w:pPr>
        <w:spacing w:after="124" w:line="259" w:lineRule="auto"/>
        <w:ind w:left="-408" w:firstLine="0"/>
        <w:rPr>
          <w:lang w:val="es-MX"/>
        </w:rPr>
      </w:pPr>
    </w:p>
    <w:p w14:paraId="27A40DF5" w14:textId="77777777" w:rsidR="00C85A46" w:rsidRDefault="00C85A46" w:rsidP="00C85A46">
      <w:pPr>
        <w:spacing w:after="103" w:line="313" w:lineRule="auto"/>
        <w:ind w:right="164"/>
        <w:rPr>
          <w:sz w:val="18"/>
          <w:lang w:val="es-MX"/>
        </w:rPr>
      </w:pPr>
    </w:p>
    <w:p w14:paraId="7A23A881" w14:textId="125CD535" w:rsidR="006B0713" w:rsidRPr="00623158" w:rsidRDefault="002E7748" w:rsidP="00C85A46">
      <w:pPr>
        <w:spacing w:after="103" w:line="313" w:lineRule="auto"/>
        <w:ind w:right="164"/>
        <w:rPr>
          <w:sz w:val="22"/>
          <w:lang w:val="es-MX"/>
        </w:rPr>
      </w:pPr>
      <w:r w:rsidRPr="00623158">
        <w:rPr>
          <w:sz w:val="22"/>
          <w:lang w:val="es-MX"/>
        </w:rPr>
        <w:t>Fecha: ___</w:t>
      </w:r>
      <w:r w:rsidR="006C1705" w:rsidRPr="00623158">
        <w:rPr>
          <w:sz w:val="22"/>
          <w:u w:val="single"/>
          <w:lang w:val="es-MX"/>
        </w:rPr>
        <w:t>diciembre 7 del año 2021</w:t>
      </w:r>
      <w:r w:rsidRPr="00623158">
        <w:rPr>
          <w:sz w:val="22"/>
          <w:lang w:val="es-MX"/>
        </w:rPr>
        <w:t xml:space="preserve">___ </w:t>
      </w:r>
    </w:p>
    <w:p w14:paraId="445DDE86" w14:textId="243BA871" w:rsidR="00C85A46" w:rsidRPr="00623158" w:rsidRDefault="002E7748">
      <w:pPr>
        <w:spacing w:after="103" w:line="313" w:lineRule="auto"/>
        <w:ind w:left="27" w:right="164"/>
        <w:rPr>
          <w:sz w:val="22"/>
          <w:lang w:val="es-MX"/>
        </w:rPr>
      </w:pPr>
      <w:r w:rsidRPr="00623158">
        <w:rPr>
          <w:sz w:val="22"/>
          <w:lang w:val="es-MX"/>
        </w:rPr>
        <w:t xml:space="preserve">PARA: </w:t>
      </w:r>
      <w:r w:rsidRPr="00623158">
        <w:rPr>
          <w:sz w:val="22"/>
          <w:lang w:val="es-MX"/>
        </w:rPr>
        <w:tab/>
        <w:t xml:space="preserve">Padres de alumnos de </w:t>
      </w:r>
      <w:bookmarkStart w:id="0" w:name="_Hlk89851444"/>
      <w:r w:rsidRPr="00623158">
        <w:rPr>
          <w:sz w:val="22"/>
          <w:lang w:val="es-MX"/>
        </w:rPr>
        <w:t>___</w:t>
      </w:r>
      <w:proofErr w:type="spellStart"/>
      <w:r w:rsidR="006C1705" w:rsidRPr="00623158">
        <w:rPr>
          <w:sz w:val="22"/>
          <w:u w:val="single"/>
          <w:lang w:val="es-MX"/>
        </w:rPr>
        <w:t>Mading</w:t>
      </w:r>
      <w:proofErr w:type="spellEnd"/>
      <w:r w:rsidR="006C1705" w:rsidRPr="00623158">
        <w:rPr>
          <w:sz w:val="22"/>
          <w:u w:val="single"/>
          <w:lang w:val="es-MX"/>
        </w:rPr>
        <w:t xml:space="preserve"> Dual </w:t>
      </w:r>
      <w:proofErr w:type="spellStart"/>
      <w:r w:rsidR="006C1705" w:rsidRPr="00623158">
        <w:rPr>
          <w:sz w:val="22"/>
          <w:u w:val="single"/>
          <w:lang w:val="es-MX"/>
        </w:rPr>
        <w:t>Language</w:t>
      </w:r>
      <w:proofErr w:type="spellEnd"/>
      <w:r w:rsidR="006C1705" w:rsidRPr="00623158">
        <w:rPr>
          <w:sz w:val="22"/>
          <w:u w:val="single"/>
          <w:lang w:val="es-MX"/>
        </w:rPr>
        <w:t xml:space="preserve"> &amp; STEM </w:t>
      </w:r>
      <w:proofErr w:type="spellStart"/>
      <w:r w:rsidR="006C1705" w:rsidRPr="00623158">
        <w:rPr>
          <w:sz w:val="22"/>
          <w:u w:val="single"/>
          <w:lang w:val="es-MX"/>
        </w:rPr>
        <w:t>Academy</w:t>
      </w:r>
      <w:proofErr w:type="spellEnd"/>
      <w:r w:rsidRPr="00623158">
        <w:rPr>
          <w:sz w:val="22"/>
          <w:lang w:val="es-MX"/>
        </w:rPr>
        <w:t xml:space="preserve">___ </w:t>
      </w:r>
      <w:bookmarkEnd w:id="0"/>
    </w:p>
    <w:p w14:paraId="45045F64" w14:textId="5BB831DD" w:rsidR="006B0713" w:rsidRPr="00623158" w:rsidRDefault="002E7748">
      <w:pPr>
        <w:spacing w:after="103" w:line="313" w:lineRule="auto"/>
        <w:ind w:left="27" w:right="164"/>
        <w:rPr>
          <w:sz w:val="22"/>
          <w:lang w:val="es-MX"/>
        </w:rPr>
      </w:pPr>
      <w:r w:rsidRPr="00623158">
        <w:rPr>
          <w:sz w:val="22"/>
          <w:lang w:val="es-MX"/>
        </w:rPr>
        <w:t xml:space="preserve">ASUNTO: </w:t>
      </w:r>
      <w:r w:rsidRPr="00623158">
        <w:rPr>
          <w:sz w:val="22"/>
          <w:lang w:val="es-MX"/>
        </w:rPr>
        <w:tab/>
      </w:r>
      <w:r w:rsidRPr="00623158">
        <w:rPr>
          <w:b/>
          <w:sz w:val="22"/>
          <w:lang w:val="es-MX"/>
        </w:rPr>
        <w:t xml:space="preserve">Descripción y explicación de las evaluaciones </w:t>
      </w:r>
    </w:p>
    <w:p w14:paraId="5FE7AAEA" w14:textId="57F9CAD4" w:rsidR="006B0713" w:rsidRPr="00623158" w:rsidRDefault="002E7748" w:rsidP="004401D0">
      <w:pPr>
        <w:spacing w:after="13"/>
        <w:ind w:left="36"/>
        <w:rPr>
          <w:sz w:val="22"/>
          <w:lang w:val="es-MX"/>
        </w:rPr>
      </w:pPr>
      <w:r w:rsidRPr="00623158">
        <w:rPr>
          <w:sz w:val="22"/>
          <w:lang w:val="es-MX"/>
        </w:rPr>
        <w:t>La ley Todos los estudiantes triunfan (ESSA) requiere que toda escuela participante del programa de Título I provea a los padres una descripción y ex</w:t>
      </w:r>
      <w:r w:rsidRPr="00623158">
        <w:rPr>
          <w:sz w:val="22"/>
          <w:lang w:val="es-MX"/>
        </w:rPr>
        <w:t xml:space="preserve">plicación de las evaluaciones académicas que utiliza para medir el progreso estudiantil. Abajo se describen varias evaluaciones que HISD y sus escuelas administran durante el ciclo escolar, así como evaluaciones locales que </w:t>
      </w:r>
      <w:r w:rsidR="004401D0" w:rsidRPr="00623158">
        <w:rPr>
          <w:sz w:val="22"/>
          <w:lang w:val="es-MX"/>
        </w:rPr>
        <w:t>___</w:t>
      </w:r>
      <w:proofErr w:type="spellStart"/>
      <w:r w:rsidR="004401D0" w:rsidRPr="00623158">
        <w:rPr>
          <w:sz w:val="22"/>
          <w:u w:val="single"/>
          <w:lang w:val="es-MX"/>
        </w:rPr>
        <w:t>Mading</w:t>
      </w:r>
      <w:proofErr w:type="spellEnd"/>
      <w:r w:rsidR="004401D0" w:rsidRPr="00623158">
        <w:rPr>
          <w:sz w:val="22"/>
          <w:u w:val="single"/>
          <w:lang w:val="es-MX"/>
        </w:rPr>
        <w:t xml:space="preserve"> Dual </w:t>
      </w:r>
      <w:proofErr w:type="spellStart"/>
      <w:r w:rsidR="004401D0" w:rsidRPr="00623158">
        <w:rPr>
          <w:sz w:val="22"/>
          <w:u w:val="single"/>
          <w:lang w:val="es-MX"/>
        </w:rPr>
        <w:t>Language</w:t>
      </w:r>
      <w:proofErr w:type="spellEnd"/>
      <w:r w:rsidR="004401D0" w:rsidRPr="00623158">
        <w:rPr>
          <w:sz w:val="22"/>
          <w:u w:val="single"/>
          <w:lang w:val="es-MX"/>
        </w:rPr>
        <w:t xml:space="preserve"> &amp; STEM </w:t>
      </w:r>
      <w:proofErr w:type="spellStart"/>
      <w:r w:rsidR="004401D0" w:rsidRPr="00623158">
        <w:rPr>
          <w:sz w:val="22"/>
          <w:u w:val="single"/>
          <w:lang w:val="es-MX"/>
        </w:rPr>
        <w:t>Academy</w:t>
      </w:r>
      <w:proofErr w:type="spellEnd"/>
      <w:r w:rsidR="004401D0" w:rsidRPr="00623158">
        <w:rPr>
          <w:sz w:val="22"/>
          <w:lang w:val="es-MX"/>
        </w:rPr>
        <w:t xml:space="preserve">___ </w:t>
      </w:r>
      <w:r w:rsidRPr="00623158">
        <w:rPr>
          <w:sz w:val="22"/>
          <w:lang w:val="es-MX"/>
        </w:rPr>
        <w:t xml:space="preserve">utiliza con el fin de evaluar el progreso de sus alumnos.  </w:t>
      </w:r>
    </w:p>
    <w:p w14:paraId="5594BE61" w14:textId="77777777" w:rsidR="006B0713" w:rsidRPr="00623158" w:rsidRDefault="002E7748">
      <w:pPr>
        <w:spacing w:after="260"/>
        <w:ind w:left="36"/>
        <w:rPr>
          <w:sz w:val="22"/>
          <w:lang w:val="es-MX"/>
        </w:rPr>
      </w:pPr>
      <w:r w:rsidRPr="00623158">
        <w:rPr>
          <w:sz w:val="22"/>
          <w:lang w:val="es-MX"/>
        </w:rPr>
        <w:t>E</w:t>
      </w:r>
      <w:r w:rsidRPr="00623158">
        <w:rPr>
          <w:sz w:val="22"/>
          <w:lang w:val="es-MX"/>
        </w:rPr>
        <w:t>n la primavera de 2012, el programa de Evaluaciones de la Preparación Académica del Estado de Texas (STAAR™) sustituyó a la Evaluación de Conocimientos y Habilidades de Texas (TAKS). En los niv</w:t>
      </w:r>
      <w:r w:rsidRPr="00623158">
        <w:rPr>
          <w:sz w:val="22"/>
          <w:lang w:val="es-MX"/>
        </w:rPr>
        <w:t xml:space="preserve">eles escolares de 3° a 8° grados el programa STAAR evalúa las mismas materias que antes se evaluaban en TAKS. En la preparatoria, las evaluaciones de cada grado fueron reemplazadas con 5 exámenes de fin de curso (EOC): Álgebra I, Biología, Inglés I, </w:t>
      </w:r>
      <w:proofErr w:type="gramStart"/>
      <w:r w:rsidRPr="00623158">
        <w:rPr>
          <w:sz w:val="22"/>
          <w:lang w:val="es-MX"/>
        </w:rPr>
        <w:t>Inglés</w:t>
      </w:r>
      <w:proofErr w:type="gramEnd"/>
      <w:r w:rsidRPr="00623158">
        <w:rPr>
          <w:sz w:val="22"/>
          <w:lang w:val="es-MX"/>
        </w:rPr>
        <w:t xml:space="preserve"> II e Historia de EE. UU. </w:t>
      </w:r>
    </w:p>
    <w:p w14:paraId="4658743E" w14:textId="77777777" w:rsidR="006B0713" w:rsidRPr="00623158" w:rsidRDefault="002E7748">
      <w:pPr>
        <w:spacing w:after="269"/>
        <w:ind w:left="36"/>
        <w:rPr>
          <w:sz w:val="22"/>
          <w:lang w:val="es-MX"/>
        </w:rPr>
      </w:pPr>
      <w:r w:rsidRPr="00623158">
        <w:rPr>
          <w:sz w:val="22"/>
          <w:lang w:val="es-MX"/>
        </w:rPr>
        <w:t>Debido a que ya no se administra la evaluación TAKS, los estudiantes para quienes esa evaluación era un requisito de graduación, inclusive bajo los programas TAAS y TEAMS, tienen las siguientes opciones para recibir su diploma de</w:t>
      </w:r>
      <w:r w:rsidRPr="00623158">
        <w:rPr>
          <w:sz w:val="22"/>
          <w:lang w:val="es-MX"/>
        </w:rPr>
        <w:t xml:space="preserve"> preparatoria de Texas. </w:t>
      </w:r>
    </w:p>
    <w:p w14:paraId="4A7042AB" w14:textId="77777777" w:rsidR="006B0713" w:rsidRPr="00623158" w:rsidRDefault="002E7748">
      <w:pPr>
        <w:numPr>
          <w:ilvl w:val="0"/>
          <w:numId w:val="1"/>
        </w:numPr>
        <w:spacing w:after="0"/>
        <w:ind w:hanging="360"/>
        <w:rPr>
          <w:sz w:val="22"/>
          <w:lang w:val="es-MX"/>
        </w:rPr>
      </w:pPr>
      <w:r w:rsidRPr="00623158">
        <w:rPr>
          <w:sz w:val="22"/>
          <w:u w:val="single" w:color="262626"/>
          <w:lang w:val="es-MX"/>
        </w:rPr>
        <w:t>Solicitar una decisión del distrito</w:t>
      </w:r>
      <w:r w:rsidRPr="00623158">
        <w:rPr>
          <w:sz w:val="22"/>
          <w:lang w:val="es-MX"/>
        </w:rPr>
        <w:t>. El interesado debe comunicarse con el distrito escolar donde estuvo inscrito más recientemente a fin de solicitar que el distrito decida si reúne las condiciones para graduarse y recibir un dipl</w:t>
      </w:r>
      <w:r w:rsidRPr="00623158">
        <w:rPr>
          <w:sz w:val="22"/>
          <w:lang w:val="es-MX"/>
        </w:rPr>
        <w:t xml:space="preserve">oma de preparatoria. Para ver detalles de esta opción, consulte el </w:t>
      </w:r>
      <w:hyperlink r:id="rId8">
        <w:r w:rsidRPr="00623158">
          <w:rPr>
            <w:sz w:val="22"/>
            <w:u w:val="single" w:color="262626"/>
            <w:lang w:val="es-MX"/>
          </w:rPr>
          <w:t>Proyecto de ley</w:t>
        </w:r>
      </w:hyperlink>
      <w:hyperlink r:id="rId9">
        <w:r w:rsidRPr="00623158">
          <w:rPr>
            <w:sz w:val="22"/>
            <w:u w:val="single" w:color="262626"/>
            <w:lang w:val="es-MX"/>
          </w:rPr>
          <w:t xml:space="preserve"> </w:t>
        </w:r>
      </w:hyperlink>
      <w:hyperlink r:id="rId10">
        <w:r w:rsidRPr="00623158">
          <w:rPr>
            <w:sz w:val="22"/>
            <w:u w:val="single" w:color="262626"/>
            <w:lang w:val="es-MX"/>
          </w:rPr>
          <w:t>463</w:t>
        </w:r>
      </w:hyperlink>
      <w:hyperlink r:id="rId11">
        <w:r w:rsidRPr="00623158">
          <w:rPr>
            <w:sz w:val="22"/>
            <w:lang w:val="es-MX"/>
          </w:rPr>
          <w:t>,</w:t>
        </w:r>
      </w:hyperlink>
      <w:r w:rsidRPr="00623158">
        <w:rPr>
          <w:sz w:val="22"/>
          <w:lang w:val="es-MX"/>
        </w:rPr>
        <w:t xml:space="preserve"> 85ª sesión legislativa de Texas, Sesión ordinaria, 2017. Habrá más i</w:t>
      </w:r>
      <w:r w:rsidRPr="00623158">
        <w:rPr>
          <w:sz w:val="22"/>
          <w:lang w:val="es-MX"/>
        </w:rPr>
        <w:t>nformación disponible en enero de 2018 cuando el Código Administrativo de Texas §74 haya sido enmendado.</w:t>
      </w:r>
    </w:p>
    <w:p w14:paraId="4FBA7349" w14:textId="77777777" w:rsidR="006B0713" w:rsidRPr="00623158" w:rsidRDefault="002E7748">
      <w:pPr>
        <w:numPr>
          <w:ilvl w:val="0"/>
          <w:numId w:val="1"/>
        </w:numPr>
        <w:spacing w:after="401"/>
        <w:ind w:hanging="360"/>
        <w:rPr>
          <w:sz w:val="22"/>
          <w:lang w:val="es-MX"/>
        </w:rPr>
      </w:pPr>
      <w:r w:rsidRPr="00623158">
        <w:rPr>
          <w:sz w:val="22"/>
          <w:u w:val="single" w:color="262626"/>
          <w:lang w:val="es-MX"/>
        </w:rPr>
        <w:t>Lograr un desempeño satisfactorio en una evaluación alternativa</w:t>
      </w:r>
      <w:r w:rsidRPr="00623158">
        <w:rPr>
          <w:sz w:val="22"/>
          <w:lang w:val="es-MX"/>
        </w:rPr>
        <w:t>. Las evaluaciones alternativas para el TAKS son: SAT, ACT, TSI y STAAR. Los estudiantes</w:t>
      </w:r>
      <w:r w:rsidRPr="00623158">
        <w:rPr>
          <w:sz w:val="22"/>
          <w:lang w:val="es-MX"/>
        </w:rPr>
        <w:t xml:space="preserve"> de programas sujetos a evaluaciones TAKS, TAAS y TEAMS deben presentar solamente la parte de la evaluación alternativa necesaria para cumplir con los requisitos de graduación. En el Código de Educación de Texas </w:t>
      </w:r>
      <w:hyperlink r:id="rId12">
        <w:r w:rsidRPr="00623158">
          <w:rPr>
            <w:color w:val="0D6CB9"/>
            <w:sz w:val="22"/>
            <w:u w:val="single" w:color="0D6CB9"/>
            <w:lang w:val="es-MX"/>
          </w:rPr>
          <w:t>§74.1027</w:t>
        </w:r>
      </w:hyperlink>
      <w:hyperlink r:id="rId13">
        <w:r w:rsidRPr="00623158">
          <w:rPr>
            <w:sz w:val="22"/>
            <w:u w:val="single" w:color="0D6CB9"/>
            <w:lang w:val="es-MX"/>
          </w:rPr>
          <w:t xml:space="preserve"> </w:t>
        </w:r>
      </w:hyperlink>
      <w:r w:rsidRPr="00623158">
        <w:rPr>
          <w:sz w:val="22"/>
          <w:lang w:val="es-MX"/>
        </w:rPr>
        <w:t>encontrará más información.</w:t>
      </w:r>
    </w:p>
    <w:p w14:paraId="3EE59734" w14:textId="77777777" w:rsidR="006B0713" w:rsidRPr="00623158" w:rsidRDefault="002E7748">
      <w:pPr>
        <w:spacing w:after="15"/>
        <w:ind w:left="36"/>
        <w:rPr>
          <w:sz w:val="22"/>
          <w:lang w:val="es-MX"/>
        </w:rPr>
      </w:pPr>
      <w:r w:rsidRPr="00623158">
        <w:rPr>
          <w:sz w:val="22"/>
          <w:lang w:val="es-MX"/>
        </w:rPr>
        <w:t xml:space="preserve">La Agencia de Educación de Texas (TEA) ha creado el programa de Evaluaciones de la Preparación </w:t>
      </w:r>
    </w:p>
    <w:p w14:paraId="08E67E03" w14:textId="77777777" w:rsidR="006B0713" w:rsidRPr="00623158" w:rsidRDefault="002E7748">
      <w:pPr>
        <w:ind w:left="36"/>
        <w:rPr>
          <w:sz w:val="22"/>
          <w:lang w:val="es-MX"/>
        </w:rPr>
      </w:pPr>
      <w:r w:rsidRPr="00623158">
        <w:rPr>
          <w:sz w:val="22"/>
          <w:lang w:val="es-MX"/>
        </w:rPr>
        <w:t>Académica del Estado de Texas Alternativo (</w:t>
      </w:r>
      <w:r w:rsidRPr="00623158">
        <w:rPr>
          <w:b/>
          <w:sz w:val="22"/>
          <w:lang w:val="es-MX"/>
        </w:rPr>
        <w:t>STAAR™ Alternativo 2</w:t>
      </w:r>
      <w:r w:rsidRPr="00623158">
        <w:rPr>
          <w:sz w:val="22"/>
          <w:lang w:val="es-MX"/>
        </w:rPr>
        <w:t>) para cumplir con los requisitos federales obliga</w:t>
      </w:r>
      <w:r w:rsidRPr="00623158">
        <w:rPr>
          <w:sz w:val="22"/>
          <w:lang w:val="es-MX"/>
        </w:rPr>
        <w:t>torios de la Ley de Enseñanza Primaria y Secundaria (ESEA), una ley federal de educación reautorizada como ley “Que Ningún Niño se Quede Atrás”. STAAR Alternativo 2 fue diseñado con el propósito de evaluar a estudiantes de 3° a 8° grado y de preparatoria q</w:t>
      </w:r>
      <w:r w:rsidRPr="00623158">
        <w:rPr>
          <w:sz w:val="22"/>
          <w:lang w:val="es-MX"/>
        </w:rPr>
        <w:t xml:space="preserve">ue tengan discapacidades cognitivas significativas y reciban servicios de educación especial. </w:t>
      </w:r>
    </w:p>
    <w:p w14:paraId="0D7CDD95" w14:textId="77777777" w:rsidR="006B0713" w:rsidRPr="00623158" w:rsidRDefault="002E7748">
      <w:pPr>
        <w:ind w:left="36"/>
        <w:rPr>
          <w:sz w:val="22"/>
          <w:lang w:val="es-MX"/>
        </w:rPr>
      </w:pPr>
      <w:r w:rsidRPr="00623158">
        <w:rPr>
          <w:b/>
          <w:sz w:val="22"/>
          <w:lang w:val="es-MX"/>
        </w:rPr>
        <w:t>IOWA</w:t>
      </w:r>
      <w:r w:rsidRPr="00623158">
        <w:rPr>
          <w:sz w:val="22"/>
          <w:lang w:val="es-MX"/>
        </w:rPr>
        <w:t xml:space="preserve"> es una prueba normativa que mide el rendimiento académico de los estudiantes en Lectura, Escritura, Artes del Lenguaje, Matemáticas, Ciencias y Estudios Soc</w:t>
      </w:r>
      <w:r w:rsidRPr="00623158">
        <w:rPr>
          <w:sz w:val="22"/>
          <w:lang w:val="es-MX"/>
        </w:rPr>
        <w:t xml:space="preserve">iales. </w:t>
      </w:r>
    </w:p>
    <w:p w14:paraId="0A4D6237" w14:textId="77777777" w:rsidR="006B0713" w:rsidRPr="00623158" w:rsidRDefault="002E7748">
      <w:pPr>
        <w:ind w:left="36"/>
        <w:rPr>
          <w:sz w:val="22"/>
          <w:lang w:val="es-MX"/>
        </w:rPr>
      </w:pPr>
      <w:r w:rsidRPr="00623158">
        <w:rPr>
          <w:b/>
          <w:sz w:val="22"/>
          <w:lang w:val="es-MX"/>
        </w:rPr>
        <w:t>Logramos</w:t>
      </w:r>
      <w:r w:rsidRPr="00623158">
        <w:rPr>
          <w:sz w:val="22"/>
          <w:lang w:val="es-MX"/>
        </w:rPr>
        <w:t xml:space="preserve"> es una prueba normativa para estudiantes cuyo idioma principal de instrucción es el español. Se mide el rendimiento académico de los estudiantes en Lectura, Artes del Lenguaje, Matemáticas, Ciencias y Estudios Sociales. </w:t>
      </w:r>
    </w:p>
    <w:p w14:paraId="55BD9D96" w14:textId="77777777" w:rsidR="006B0713" w:rsidRPr="00623158" w:rsidRDefault="002E7748">
      <w:pPr>
        <w:spacing w:after="260"/>
        <w:ind w:left="36"/>
        <w:rPr>
          <w:sz w:val="22"/>
          <w:lang w:val="es-MX"/>
        </w:rPr>
      </w:pPr>
      <w:r w:rsidRPr="00623158">
        <w:rPr>
          <w:b/>
          <w:sz w:val="22"/>
          <w:lang w:val="es-MX"/>
        </w:rPr>
        <w:lastRenderedPageBreak/>
        <w:t>TELPAS</w:t>
      </w:r>
      <w:r w:rsidRPr="00623158">
        <w:rPr>
          <w:sz w:val="22"/>
          <w:lang w:val="es-MX"/>
        </w:rPr>
        <w:t xml:space="preserve"> fue diseñado para medir el dominio del inglés de estudiantes ELL (Aprendices del Idioma Inglés) de Kínder a 12° grado en cuatro habilidades del lenguaje: escuchar, hablar, leer y escribir. </w:t>
      </w:r>
    </w:p>
    <w:p w14:paraId="665379E0" w14:textId="77777777" w:rsidR="006B0713" w:rsidRPr="00623158" w:rsidRDefault="002E7748">
      <w:pPr>
        <w:spacing w:after="210" w:line="259" w:lineRule="auto"/>
        <w:ind w:left="0" w:right="44" w:firstLine="0"/>
        <w:jc w:val="right"/>
        <w:rPr>
          <w:sz w:val="22"/>
          <w:lang w:val="es-MX"/>
        </w:rPr>
      </w:pPr>
      <w:r w:rsidRPr="00623158">
        <w:rPr>
          <w:rFonts w:ascii="Calibri" w:eastAsia="Calibri" w:hAnsi="Calibri" w:cs="Calibri"/>
          <w:color w:val="000000"/>
          <w:sz w:val="22"/>
          <w:lang w:val="es-MX"/>
        </w:rPr>
        <w:t xml:space="preserve">1 de 2  </w:t>
      </w:r>
    </w:p>
    <w:p w14:paraId="2B778647" w14:textId="77777777" w:rsidR="006B0713" w:rsidRPr="00623158" w:rsidRDefault="002E7748">
      <w:pPr>
        <w:spacing w:after="0" w:line="259" w:lineRule="auto"/>
        <w:ind w:left="0" w:firstLine="0"/>
        <w:rPr>
          <w:sz w:val="22"/>
          <w:lang w:val="es-MX"/>
        </w:rPr>
      </w:pPr>
      <w:r w:rsidRPr="00623158">
        <w:rPr>
          <w:rFonts w:ascii="Calibri" w:eastAsia="Calibri" w:hAnsi="Calibri" w:cs="Calibri"/>
          <w:color w:val="000000"/>
          <w:sz w:val="22"/>
          <w:lang w:val="es-MX"/>
        </w:rPr>
        <w:t>Rev. 06/08/2021</w:t>
      </w:r>
    </w:p>
    <w:p w14:paraId="556EEC66" w14:textId="77777777" w:rsidR="006C1705" w:rsidRPr="00623158" w:rsidRDefault="006C1705">
      <w:pPr>
        <w:pStyle w:val="Heading1"/>
        <w:spacing w:after="36"/>
        <w:ind w:right="72"/>
        <w:rPr>
          <w:sz w:val="22"/>
          <w:lang w:val="es-MX"/>
        </w:rPr>
      </w:pPr>
    </w:p>
    <w:p w14:paraId="2D764C7C" w14:textId="77777777" w:rsidR="006C1705" w:rsidRPr="00623158" w:rsidRDefault="006C1705">
      <w:pPr>
        <w:ind w:left="36"/>
        <w:rPr>
          <w:b/>
          <w:sz w:val="22"/>
          <w:lang w:val="es-MX"/>
        </w:rPr>
      </w:pPr>
    </w:p>
    <w:p w14:paraId="5F713BAE" w14:textId="1B6FDCCC" w:rsidR="006B0713" w:rsidRPr="00623158" w:rsidRDefault="002E7748">
      <w:pPr>
        <w:ind w:left="36"/>
        <w:rPr>
          <w:sz w:val="22"/>
          <w:lang w:val="es-MX"/>
        </w:rPr>
      </w:pPr>
      <w:r w:rsidRPr="00623158">
        <w:rPr>
          <w:b/>
          <w:sz w:val="22"/>
          <w:lang w:val="es-MX"/>
        </w:rPr>
        <w:t xml:space="preserve">TELPAS Alternativo </w:t>
      </w:r>
      <w:proofErr w:type="gramStart"/>
      <w:r w:rsidRPr="00623158">
        <w:rPr>
          <w:b/>
          <w:sz w:val="22"/>
          <w:lang w:val="es-MX"/>
        </w:rPr>
        <w:t>2</w:t>
      </w:r>
      <w:r w:rsidRPr="00623158">
        <w:rPr>
          <w:sz w:val="22"/>
          <w:lang w:val="es-MX"/>
        </w:rPr>
        <w:t xml:space="preserve">  la</w:t>
      </w:r>
      <w:proofErr w:type="gramEnd"/>
      <w:r w:rsidRPr="00623158">
        <w:rPr>
          <w:sz w:val="22"/>
          <w:lang w:val="es-MX"/>
        </w:rPr>
        <w:t xml:space="preserve"> TEA desarrollo la evaluación alternativa TELPAS para cumplir con los requisitos federales que exige la Ley Todos los Estudian</w:t>
      </w:r>
      <w:r w:rsidRPr="00623158">
        <w:rPr>
          <w:sz w:val="22"/>
          <w:lang w:val="es-MX"/>
        </w:rPr>
        <w:t>tes Exitosos (ESSA), que requiere que los estados administren una evaluación alternativa de dominio del idioma inglés (ELP) para estudiantes de inglés (ELL) con discapacidades cognitivas significativas que no puede participar en la evaluación general de EL</w:t>
      </w:r>
      <w:r w:rsidRPr="00623158">
        <w:rPr>
          <w:sz w:val="22"/>
          <w:lang w:val="es-MX"/>
        </w:rPr>
        <w:t xml:space="preserve">P, incluso con adaptaciones. </w:t>
      </w:r>
    </w:p>
    <w:p w14:paraId="160B5C0E" w14:textId="77777777" w:rsidR="006B0713" w:rsidRPr="00623158" w:rsidRDefault="002E7748">
      <w:pPr>
        <w:ind w:left="36"/>
        <w:rPr>
          <w:sz w:val="22"/>
          <w:lang w:val="es-MX"/>
        </w:rPr>
      </w:pPr>
      <w:proofErr w:type="spellStart"/>
      <w:r w:rsidRPr="00623158">
        <w:rPr>
          <w:b/>
          <w:sz w:val="22"/>
          <w:lang w:val="es-MX"/>
        </w:rPr>
        <w:t>CogAT</w:t>
      </w:r>
      <w:proofErr w:type="spellEnd"/>
      <w:r w:rsidRPr="00623158">
        <w:rPr>
          <w:sz w:val="22"/>
          <w:lang w:val="es-MX"/>
        </w:rPr>
        <w:t xml:space="preserve"> evalúa el razonamiento y la capacidad para resolver problemas en tres áreas: verbal, cuantitativa y no verbal. Las personas desarrollan las habilidades de razonamiento gradualmente a lo largo de la vida a su propio ritmo</w:t>
      </w:r>
      <w:r w:rsidRPr="00623158">
        <w:rPr>
          <w:sz w:val="22"/>
          <w:lang w:val="es-MX"/>
        </w:rPr>
        <w:t xml:space="preserve">. La capacidad de razonamiento es buen indicador del potencial de éxito escolar futuro, y el resultado de buenas prácticas de enseñanza. </w:t>
      </w:r>
      <w:proofErr w:type="spellStart"/>
      <w:r w:rsidRPr="00623158">
        <w:rPr>
          <w:sz w:val="22"/>
          <w:lang w:val="es-MX"/>
        </w:rPr>
        <w:t>CogAT</w:t>
      </w:r>
      <w:proofErr w:type="spellEnd"/>
      <w:r w:rsidRPr="00623158">
        <w:rPr>
          <w:sz w:val="22"/>
          <w:lang w:val="es-MX"/>
        </w:rPr>
        <w:t xml:space="preserve"> no mide factores como el esfuerzo, la atención, la motivación o los hábitos de trabajo, que contribuyen en gran m</w:t>
      </w:r>
      <w:r w:rsidRPr="00623158">
        <w:rPr>
          <w:sz w:val="22"/>
          <w:lang w:val="es-MX"/>
        </w:rPr>
        <w:t xml:space="preserve">edida al rendimiento estudiantil. </w:t>
      </w:r>
    </w:p>
    <w:p w14:paraId="4CD73065" w14:textId="77777777" w:rsidR="006B0713" w:rsidRPr="00623158" w:rsidRDefault="002E7748">
      <w:pPr>
        <w:ind w:left="36"/>
        <w:rPr>
          <w:sz w:val="22"/>
          <w:lang w:val="es-MX"/>
        </w:rPr>
      </w:pPr>
      <w:r w:rsidRPr="00623158">
        <w:rPr>
          <w:sz w:val="22"/>
          <w:lang w:val="es-MX"/>
        </w:rPr>
        <w:t>Si desea obtener más información sobre las guías de estudio y evaluaciones publicadas de STAAR, visite el sitio web de la TEA: www.tea.texas.gov/student.assessment/staar/. Si no tiene acceso a internet, comuníquese con la</w:t>
      </w:r>
      <w:r w:rsidRPr="00623158">
        <w:rPr>
          <w:sz w:val="22"/>
          <w:lang w:val="es-MX"/>
        </w:rPr>
        <w:t xml:space="preserve"> persona que se menciona al final de esta carta para recibir la información. </w:t>
      </w:r>
    </w:p>
    <w:p w14:paraId="0266D1C7" w14:textId="45E2CBEA" w:rsidR="00623158" w:rsidRPr="00623158" w:rsidRDefault="002E7748" w:rsidP="00623158">
      <w:pPr>
        <w:spacing w:after="480"/>
        <w:ind w:left="43" w:hanging="14"/>
        <w:rPr>
          <w:sz w:val="22"/>
          <w:lang w:val="es-MX"/>
        </w:rPr>
      </w:pPr>
      <w:r w:rsidRPr="00623158">
        <w:rPr>
          <w:sz w:val="22"/>
          <w:lang w:val="es-MX"/>
        </w:rPr>
        <w:t xml:space="preserve">Además de las evaluaciones indicadas en esta carta, </w:t>
      </w:r>
      <w:r w:rsidRPr="00623158">
        <w:rPr>
          <w:sz w:val="22"/>
          <w:lang w:val="es-MX"/>
        </w:rPr>
        <w:t>__</w:t>
      </w:r>
      <w:proofErr w:type="spellStart"/>
      <w:r w:rsidR="00623158" w:rsidRPr="00623158">
        <w:rPr>
          <w:sz w:val="22"/>
          <w:u w:val="single"/>
          <w:lang w:val="es-MX"/>
        </w:rPr>
        <w:t>Mading</w:t>
      </w:r>
      <w:proofErr w:type="spellEnd"/>
      <w:r w:rsidR="00623158" w:rsidRPr="00623158">
        <w:rPr>
          <w:sz w:val="22"/>
          <w:u w:val="single"/>
          <w:lang w:val="es-MX"/>
        </w:rPr>
        <w:t xml:space="preserve"> Dual </w:t>
      </w:r>
      <w:proofErr w:type="spellStart"/>
      <w:r w:rsidR="00623158" w:rsidRPr="00623158">
        <w:rPr>
          <w:sz w:val="22"/>
          <w:u w:val="single"/>
          <w:lang w:val="es-MX"/>
        </w:rPr>
        <w:t>Language</w:t>
      </w:r>
      <w:proofErr w:type="spellEnd"/>
      <w:r w:rsidR="00623158" w:rsidRPr="00623158">
        <w:rPr>
          <w:sz w:val="22"/>
          <w:u w:val="single"/>
          <w:lang w:val="es-MX"/>
        </w:rPr>
        <w:t xml:space="preserve"> &amp; STEM </w:t>
      </w:r>
      <w:proofErr w:type="spellStart"/>
      <w:r w:rsidR="00623158" w:rsidRPr="00623158">
        <w:rPr>
          <w:sz w:val="22"/>
          <w:u w:val="single"/>
          <w:lang w:val="es-MX"/>
        </w:rPr>
        <w:t>Academy</w:t>
      </w:r>
      <w:proofErr w:type="spellEnd"/>
      <w:r w:rsidRPr="00623158">
        <w:rPr>
          <w:sz w:val="22"/>
          <w:u w:val="single"/>
          <w:lang w:val="es-MX"/>
        </w:rPr>
        <w:t>__</w:t>
      </w:r>
      <w:r w:rsidRPr="00623158">
        <w:rPr>
          <w:sz w:val="22"/>
          <w:lang w:val="es-MX"/>
        </w:rPr>
        <w:t xml:space="preserve"> administra las siguientes evaluaciones para medir el progreso estudiantil:</w:t>
      </w:r>
    </w:p>
    <w:p w14:paraId="2A52C661" w14:textId="77777777" w:rsidR="006F216D" w:rsidRDefault="006F216D" w:rsidP="00623158">
      <w:pPr>
        <w:pStyle w:val="ListParagraph"/>
        <w:numPr>
          <w:ilvl w:val="0"/>
          <w:numId w:val="2"/>
        </w:numPr>
        <w:spacing w:after="480" w:line="252" w:lineRule="auto"/>
        <w:rPr>
          <w:sz w:val="22"/>
        </w:rPr>
      </w:pPr>
      <w:r>
        <w:rPr>
          <w:sz w:val="22"/>
        </w:rPr>
        <w:t>Circle Assessment (PK)</w:t>
      </w:r>
    </w:p>
    <w:p w14:paraId="4441600F" w14:textId="7037DE29" w:rsidR="00623158" w:rsidRPr="00623158" w:rsidRDefault="00623158" w:rsidP="00623158">
      <w:pPr>
        <w:pStyle w:val="ListParagraph"/>
        <w:numPr>
          <w:ilvl w:val="0"/>
          <w:numId w:val="2"/>
        </w:numPr>
        <w:spacing w:after="480" w:line="252" w:lineRule="auto"/>
        <w:rPr>
          <w:sz w:val="22"/>
        </w:rPr>
      </w:pPr>
      <w:r w:rsidRPr="00623158">
        <w:rPr>
          <w:sz w:val="22"/>
        </w:rPr>
        <w:t>KEA (Kinder)</w:t>
      </w:r>
    </w:p>
    <w:p w14:paraId="1B0EFA31" w14:textId="77777777" w:rsidR="00623158" w:rsidRPr="00623158" w:rsidRDefault="00623158" w:rsidP="00623158">
      <w:pPr>
        <w:pStyle w:val="ListParagraph"/>
        <w:numPr>
          <w:ilvl w:val="0"/>
          <w:numId w:val="2"/>
        </w:numPr>
        <w:spacing w:after="480" w:line="252" w:lineRule="auto"/>
        <w:rPr>
          <w:sz w:val="22"/>
        </w:rPr>
      </w:pPr>
      <w:r w:rsidRPr="00623158">
        <w:rPr>
          <w:sz w:val="22"/>
        </w:rPr>
        <w:t>Renaissance 360</w:t>
      </w:r>
    </w:p>
    <w:p w14:paraId="28A0DC01" w14:textId="77777777" w:rsidR="00623158" w:rsidRPr="00623158" w:rsidRDefault="00623158" w:rsidP="00623158">
      <w:pPr>
        <w:pStyle w:val="ListParagraph"/>
        <w:numPr>
          <w:ilvl w:val="0"/>
          <w:numId w:val="2"/>
        </w:numPr>
        <w:spacing w:after="480" w:line="252" w:lineRule="auto"/>
        <w:rPr>
          <w:sz w:val="22"/>
        </w:rPr>
      </w:pPr>
      <w:r w:rsidRPr="00623158">
        <w:rPr>
          <w:sz w:val="22"/>
        </w:rPr>
        <w:t>Running Records</w:t>
      </w:r>
    </w:p>
    <w:p w14:paraId="3E24E0AA" w14:textId="449137E7" w:rsidR="00623158" w:rsidRDefault="00623158" w:rsidP="00623158">
      <w:pPr>
        <w:pStyle w:val="ListParagraph"/>
        <w:numPr>
          <w:ilvl w:val="0"/>
          <w:numId w:val="2"/>
        </w:numPr>
        <w:spacing w:after="480" w:line="252" w:lineRule="auto"/>
        <w:rPr>
          <w:sz w:val="22"/>
        </w:rPr>
      </w:pPr>
      <w:r w:rsidRPr="00623158">
        <w:rPr>
          <w:sz w:val="22"/>
        </w:rPr>
        <w:t>Snap Shots</w:t>
      </w:r>
    </w:p>
    <w:p w14:paraId="121A6965" w14:textId="144782FD" w:rsidR="006F216D" w:rsidRPr="00623158" w:rsidRDefault="006F216D" w:rsidP="00623158">
      <w:pPr>
        <w:pStyle w:val="ListParagraph"/>
        <w:numPr>
          <w:ilvl w:val="0"/>
          <w:numId w:val="2"/>
        </w:numPr>
        <w:spacing w:after="480" w:line="252" w:lineRule="auto"/>
        <w:rPr>
          <w:sz w:val="22"/>
        </w:rPr>
      </w:pPr>
      <w:r>
        <w:rPr>
          <w:sz w:val="22"/>
        </w:rPr>
        <w:t>Imagine Learning</w:t>
      </w:r>
    </w:p>
    <w:p w14:paraId="71C3B04F" w14:textId="67D2B6C6" w:rsidR="006B0713" w:rsidRPr="00623158" w:rsidRDefault="002E7748" w:rsidP="00623158">
      <w:pPr>
        <w:spacing w:after="720"/>
        <w:ind w:left="43" w:hanging="14"/>
        <w:rPr>
          <w:sz w:val="22"/>
          <w:lang w:val="es-MX"/>
        </w:rPr>
      </w:pPr>
      <w:r w:rsidRPr="00623158">
        <w:rPr>
          <w:sz w:val="22"/>
          <w:lang w:val="es-MX"/>
        </w:rPr>
        <w:t>Si tiene pregunt</w:t>
      </w:r>
      <w:r w:rsidRPr="00623158">
        <w:rPr>
          <w:sz w:val="22"/>
          <w:lang w:val="es-MX"/>
        </w:rPr>
        <w:t>as sobre la información presentada, o si necesita copias impresas del material publicado en el sitio web, comuníquese con el coordinador de Título I de la escuela,</w:t>
      </w:r>
      <w:r w:rsidR="00623158" w:rsidRPr="00623158">
        <w:rPr>
          <w:sz w:val="22"/>
          <w:lang w:val="es-MX"/>
        </w:rPr>
        <w:t xml:space="preserve"> la </w:t>
      </w:r>
      <w:r w:rsidR="00623158" w:rsidRPr="00623158">
        <w:rPr>
          <w:sz w:val="22"/>
          <w:u w:val="single"/>
          <w:lang w:val="es-MX"/>
        </w:rPr>
        <w:t>_Sra. R. Codina</w:t>
      </w:r>
      <w:r w:rsidRPr="00623158">
        <w:rPr>
          <w:sz w:val="22"/>
          <w:lang w:val="es-MX"/>
        </w:rPr>
        <w:t>__</w:t>
      </w:r>
      <w:r w:rsidRPr="00623158">
        <w:rPr>
          <w:sz w:val="22"/>
          <w:lang w:val="es-MX"/>
        </w:rPr>
        <w:t>, llamando a</w:t>
      </w:r>
      <w:r w:rsidR="00623158" w:rsidRPr="00623158">
        <w:rPr>
          <w:sz w:val="22"/>
          <w:lang w:val="es-MX"/>
        </w:rPr>
        <w:t xml:space="preserve"> la escuela durante el horario regula</w:t>
      </w:r>
      <w:r w:rsidRPr="00623158">
        <w:rPr>
          <w:sz w:val="22"/>
          <w:lang w:val="es-MX"/>
        </w:rPr>
        <w:t xml:space="preserve">, o envíe un </w:t>
      </w:r>
      <w:r w:rsidRPr="00623158">
        <w:rPr>
          <w:sz w:val="22"/>
          <w:lang w:val="es-MX"/>
        </w:rPr>
        <w:t xml:space="preserve">mensaje de email a </w:t>
      </w:r>
      <w:r w:rsidRPr="00623158">
        <w:rPr>
          <w:sz w:val="22"/>
          <w:lang w:val="es-MX"/>
        </w:rPr>
        <w:t>_</w:t>
      </w:r>
      <w:r w:rsidR="00623158" w:rsidRPr="00623158">
        <w:rPr>
          <w:sz w:val="22"/>
          <w:u w:val="single"/>
          <w:lang w:val="es-MX"/>
        </w:rPr>
        <w:t>rcodina@houstonisd.org</w:t>
      </w:r>
      <w:r w:rsidRPr="00623158">
        <w:rPr>
          <w:sz w:val="22"/>
          <w:lang w:val="es-MX"/>
        </w:rPr>
        <w:t>_.</w:t>
      </w:r>
      <w:r w:rsidRPr="00623158">
        <w:rPr>
          <w:sz w:val="22"/>
          <w:lang w:val="es-MX"/>
        </w:rPr>
        <w:t xml:space="preserve"> </w:t>
      </w:r>
    </w:p>
    <w:p w14:paraId="7B4FB909" w14:textId="77777777" w:rsidR="006B0713" w:rsidRPr="00623158" w:rsidRDefault="002E7748">
      <w:pPr>
        <w:ind w:left="36"/>
        <w:rPr>
          <w:sz w:val="22"/>
          <w:lang w:val="es-MX"/>
        </w:rPr>
      </w:pPr>
      <w:r w:rsidRPr="00623158">
        <w:rPr>
          <w:sz w:val="22"/>
          <w:lang w:val="es-MX"/>
        </w:rPr>
        <w:t xml:space="preserve">Atentamente, </w:t>
      </w:r>
    </w:p>
    <w:p w14:paraId="3C7A95AA" w14:textId="4F891F60" w:rsidR="006B0713" w:rsidRPr="00623158" w:rsidRDefault="002E7748" w:rsidP="00623158">
      <w:pPr>
        <w:spacing w:after="480" w:line="312" w:lineRule="auto"/>
        <w:ind w:left="28" w:right="158" w:hanging="14"/>
        <w:rPr>
          <w:sz w:val="22"/>
          <w:lang w:val="es-MX"/>
        </w:rPr>
      </w:pPr>
      <w:r w:rsidRPr="00623158">
        <w:rPr>
          <w:sz w:val="22"/>
          <w:lang w:val="es-MX"/>
        </w:rPr>
        <w:t>__</w:t>
      </w:r>
      <w:r w:rsidR="00623158" w:rsidRPr="00623158">
        <w:rPr>
          <w:sz w:val="22"/>
          <w:u w:val="single"/>
          <w:lang w:val="es-MX"/>
        </w:rPr>
        <w:t>Sra. Tabitha Dudley</w:t>
      </w:r>
      <w:r w:rsidRPr="00623158">
        <w:rPr>
          <w:sz w:val="22"/>
          <w:lang w:val="es-MX"/>
        </w:rPr>
        <w:t xml:space="preserve">__, </w:t>
      </w:r>
      <w:r w:rsidRPr="00623158">
        <w:rPr>
          <w:sz w:val="22"/>
          <w:lang w:val="es-MX"/>
        </w:rPr>
        <w:t>director</w:t>
      </w:r>
      <w:r w:rsidR="00623158" w:rsidRPr="00623158">
        <w:rPr>
          <w:sz w:val="22"/>
          <w:lang w:val="es-MX"/>
        </w:rPr>
        <w:t>a</w:t>
      </w:r>
    </w:p>
    <w:p w14:paraId="45CC7D4A" w14:textId="77777777" w:rsidR="006B0713" w:rsidRPr="00623158" w:rsidRDefault="002E7748" w:rsidP="00623158">
      <w:pPr>
        <w:pStyle w:val="Heading2"/>
        <w:jc w:val="right"/>
        <w:rPr>
          <w:lang w:val="es-MX"/>
        </w:rPr>
      </w:pPr>
      <w:r w:rsidRPr="00623158">
        <w:rPr>
          <w:lang w:val="es-MX"/>
        </w:rPr>
        <w:t>Rev. 06/08/2021</w:t>
      </w:r>
    </w:p>
    <w:sectPr w:rsidR="006B0713" w:rsidRPr="00623158">
      <w:headerReference w:type="default" r:id="rId14"/>
      <w:pgSz w:w="12240" w:h="15840"/>
      <w:pgMar w:top="759" w:right="1488" w:bottom="390" w:left="14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FDE3" w14:textId="77777777" w:rsidR="00C85A46" w:rsidRDefault="00C85A46" w:rsidP="00C85A46">
      <w:pPr>
        <w:spacing w:after="0" w:line="240" w:lineRule="auto"/>
      </w:pPr>
      <w:r>
        <w:separator/>
      </w:r>
    </w:p>
  </w:endnote>
  <w:endnote w:type="continuationSeparator" w:id="0">
    <w:p w14:paraId="532F7222" w14:textId="77777777" w:rsidR="00C85A46" w:rsidRDefault="00C85A46" w:rsidP="00C8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39AC" w14:textId="77777777" w:rsidR="00C85A46" w:rsidRDefault="00C85A46" w:rsidP="00C85A46">
      <w:pPr>
        <w:spacing w:after="0" w:line="240" w:lineRule="auto"/>
      </w:pPr>
      <w:r>
        <w:separator/>
      </w:r>
    </w:p>
  </w:footnote>
  <w:footnote w:type="continuationSeparator" w:id="0">
    <w:p w14:paraId="09BF7896" w14:textId="77777777" w:rsidR="00C85A46" w:rsidRDefault="00C85A46" w:rsidP="00C85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920D" w14:textId="77777777" w:rsidR="00C85A46" w:rsidRPr="00C85A46" w:rsidRDefault="00C85A46" w:rsidP="00C85A46">
    <w:pPr>
      <w:spacing w:after="74" w:line="259" w:lineRule="auto"/>
      <w:ind w:left="84"/>
      <w:jc w:val="center"/>
      <w:rPr>
        <w:lang w:val="es-MX"/>
      </w:rPr>
    </w:pPr>
    <w:r w:rsidRPr="00C85A46">
      <w:rPr>
        <w:rFonts w:ascii="Calibri" w:eastAsia="Calibri" w:hAnsi="Calibri" w:cs="Calibri"/>
        <w:color w:val="000000"/>
        <w:sz w:val="22"/>
        <w:lang w:val="es-MX"/>
      </w:rPr>
      <w:t xml:space="preserve">DISTRITO ESCOLAR INDEPENDIENTE DE HOUSTON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0336"/>
    <w:multiLevelType w:val="hybridMultilevel"/>
    <w:tmpl w:val="DF7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41B63"/>
    <w:multiLevelType w:val="hybridMultilevel"/>
    <w:tmpl w:val="CB1213CC"/>
    <w:lvl w:ilvl="0" w:tplc="D52A3ECA">
      <w:start w:val="1"/>
      <w:numFmt w:val="decimal"/>
      <w:lvlText w:val="%1."/>
      <w:lvlJc w:val="left"/>
      <w:pPr>
        <w:ind w:left="386"/>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1" w:tplc="466621DC">
      <w:start w:val="1"/>
      <w:numFmt w:val="lowerLetter"/>
      <w:lvlText w:val="%2"/>
      <w:lvlJc w:val="left"/>
      <w:pPr>
        <w:ind w:left="1121"/>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2" w:tplc="4B70863A">
      <w:start w:val="1"/>
      <w:numFmt w:val="lowerRoman"/>
      <w:lvlText w:val="%3"/>
      <w:lvlJc w:val="left"/>
      <w:pPr>
        <w:ind w:left="1841"/>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3" w:tplc="C1905F22">
      <w:start w:val="1"/>
      <w:numFmt w:val="decimal"/>
      <w:lvlText w:val="%4"/>
      <w:lvlJc w:val="left"/>
      <w:pPr>
        <w:ind w:left="2561"/>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3648B69A">
      <w:start w:val="1"/>
      <w:numFmt w:val="lowerLetter"/>
      <w:lvlText w:val="%5"/>
      <w:lvlJc w:val="left"/>
      <w:pPr>
        <w:ind w:left="3281"/>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5" w:tplc="E44A9366">
      <w:start w:val="1"/>
      <w:numFmt w:val="lowerRoman"/>
      <w:lvlText w:val="%6"/>
      <w:lvlJc w:val="left"/>
      <w:pPr>
        <w:ind w:left="4001"/>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6" w:tplc="5BF4F36E">
      <w:start w:val="1"/>
      <w:numFmt w:val="decimal"/>
      <w:lvlText w:val="%7"/>
      <w:lvlJc w:val="left"/>
      <w:pPr>
        <w:ind w:left="4721"/>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89DE754E">
      <w:start w:val="1"/>
      <w:numFmt w:val="lowerLetter"/>
      <w:lvlText w:val="%8"/>
      <w:lvlJc w:val="left"/>
      <w:pPr>
        <w:ind w:left="5441"/>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8" w:tplc="CDDC0F6C">
      <w:start w:val="1"/>
      <w:numFmt w:val="lowerRoman"/>
      <w:lvlText w:val="%9"/>
      <w:lvlJc w:val="left"/>
      <w:pPr>
        <w:ind w:left="6161"/>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szQxMjY3NDIzNrZQ0lEKTi0uzszPAykwrAUAP589uCwAAAA="/>
  </w:docVars>
  <w:rsids>
    <w:rsidRoot w:val="006B0713"/>
    <w:rsid w:val="002E7748"/>
    <w:rsid w:val="004401D0"/>
    <w:rsid w:val="00623158"/>
    <w:rsid w:val="006B0713"/>
    <w:rsid w:val="006C1705"/>
    <w:rsid w:val="006F216D"/>
    <w:rsid w:val="00C8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A56A"/>
  <w15:docId w15:val="{CCCE5EBB-8385-4604-AF21-F92478F4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2" w:lineRule="auto"/>
      <w:ind w:left="37" w:hanging="10"/>
    </w:pPr>
    <w:rPr>
      <w:rFonts w:ascii="Arial" w:eastAsia="Arial" w:hAnsi="Arial" w:cs="Arial"/>
      <w:color w:val="262626"/>
      <w:sz w:val="20"/>
    </w:rPr>
  </w:style>
  <w:style w:type="paragraph" w:styleId="Heading1">
    <w:name w:val="heading 1"/>
    <w:next w:val="Normal"/>
    <w:link w:val="Heading1Char"/>
    <w:uiPriority w:val="9"/>
    <w:qFormat/>
    <w:pPr>
      <w:keepNext/>
      <w:keepLines/>
      <w:spacing w:after="0"/>
      <w:ind w:left="78"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C85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A46"/>
    <w:rPr>
      <w:rFonts w:ascii="Arial" w:eastAsia="Arial" w:hAnsi="Arial" w:cs="Arial"/>
      <w:color w:val="262626"/>
      <w:sz w:val="20"/>
    </w:rPr>
  </w:style>
  <w:style w:type="paragraph" w:styleId="Footer">
    <w:name w:val="footer"/>
    <w:basedOn w:val="Normal"/>
    <w:link w:val="FooterChar"/>
    <w:uiPriority w:val="99"/>
    <w:unhideWhenUsed/>
    <w:rsid w:val="00C85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A46"/>
    <w:rPr>
      <w:rFonts w:ascii="Arial" w:eastAsia="Arial" w:hAnsi="Arial" w:cs="Arial"/>
      <w:color w:val="262626"/>
      <w:sz w:val="20"/>
    </w:rPr>
  </w:style>
  <w:style w:type="paragraph" w:styleId="ListParagraph">
    <w:name w:val="List Paragraph"/>
    <w:basedOn w:val="Normal"/>
    <w:uiPriority w:val="34"/>
    <w:qFormat/>
    <w:rsid w:val="00623158"/>
    <w:pPr>
      <w:spacing w:after="161" w:line="251" w:lineRule="auto"/>
      <w:ind w:left="720"/>
      <w:contextualSpacing/>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pitol.state.tx.us/tlodocs/85R/billtext/html/SB00463F.htm" TargetMode="External"/><Relationship Id="rId13" Type="http://schemas.openxmlformats.org/officeDocument/2006/relationships/hyperlink" Target="http://texreg.sos.state.tx.us/public/readtac$ext.TacPage?sl=R&amp;app=9&amp;p_dir=&amp;p_rloc=&amp;p_tloc=&amp;p_ploc=&amp;pg=1&amp;p_tac=&amp;ti=19&amp;pt=2&amp;ch=74&amp;rl=1027"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texreg.sos.state.tx.us/public/readtac$ext.TacPage?sl=R&amp;app=9&amp;p_dir=&amp;p_rloc=&amp;p_tloc=&amp;p_ploc=&amp;pg=1&amp;p_tac=&amp;ti=19&amp;pt=2&amp;ch=74&amp;rl=10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tol.state.tx.us/tlodocs/85R/billtext/html/SB00463F.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pitol.state.tx.us/tlodocs/85R/billtext/html/SB00463F.htm" TargetMode="External"/><Relationship Id="rId4" Type="http://schemas.openxmlformats.org/officeDocument/2006/relationships/webSettings" Target="webSettings.xml"/><Relationship Id="rId9" Type="http://schemas.openxmlformats.org/officeDocument/2006/relationships/hyperlink" Target="http://www.capitol.state.tx.us/tlodocs/85R/billtext/html/SB00463F.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Explanation and Description of Assessments</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and Description of Assessments</dc:title>
  <dc:subject>Parent Notification</dc:subject>
  <dc:creator>Hirka, Olha B</dc:creator>
  <cp:keywords>Parent Notification, Spanish Parent Notification, Explanation and Description of Assessments, online version</cp:keywords>
  <cp:lastModifiedBy>Rosa Codina</cp:lastModifiedBy>
  <cp:revision>2</cp:revision>
  <cp:lastPrinted>2021-12-08T16:25:00Z</cp:lastPrinted>
  <dcterms:created xsi:type="dcterms:W3CDTF">2021-12-08T17:20:00Z</dcterms:created>
  <dcterms:modified xsi:type="dcterms:W3CDTF">2021-12-08T17:20:00Z</dcterms:modified>
</cp:coreProperties>
</file>