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D49B3" w:rsidR="004D49B3" w:rsidP="004D49B3" w:rsidRDefault="004D49B3" w14:paraId="09B6367E" w14:textId="34A72C39">
      <w:pPr>
        <w:rPr>
          <w:rFonts w:ascii="Calibri" w:hAnsi="Calibri" w:eastAsia="Calibri" w:cs="Times New Roman"/>
        </w:rPr>
      </w:pPr>
      <w:r w:rsidRPr="00BE523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4D066" wp14:editId="3C9622D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556260"/>
                <wp:effectExtent l="0" t="0" r="1524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5562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73C1C" w:rsidR="004D3DA5" w:rsidP="004D3DA5" w:rsidRDefault="004D3DA5" w14:paraId="57F24E61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3C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EXECUTIVE SUMMARY </w:t>
                            </w:r>
                          </w:p>
                          <w:p w:rsidRPr="004D49B3" w:rsidR="004D3DA5" w:rsidP="004D49B3" w:rsidRDefault="004D3DA5" w14:paraId="29980E46" w14:textId="7DB3EA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3C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IMPROVEMENT PLAN: SCHOOL YEAR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2020-2021</w:t>
                            </w:r>
                          </w:p>
                          <w:p w:rsidR="004D3DA5" w:rsidP="004D3DA5" w:rsidRDefault="004D3DA5" w14:paraId="4968539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94526B">
              <v:shapetype id="_x0000_t202" coordsize="21600,21600" o:spt="202" path="m,l,21600r21600,l21600,xe" w14:anchorId="3B34D066">
                <v:stroke joinstyle="miter"/>
                <v:path gradientshapeok="t" o:connecttype="rect"/>
              </v:shapetype>
              <v:shape id="Text Box 2" style="position:absolute;margin-left:487.6pt;margin-top:0;width:538.8pt;height:43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5b9bd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">
                <v:textbox>
                  <w:txbxContent>
                    <w:p w:rsidRPr="00773C1C" w:rsidR="004D3DA5" w:rsidP="004D3DA5" w:rsidRDefault="004D3DA5" w14:paraId="46627C65" w14:textId="7777777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3C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EXECUTIVE SUMMARY </w:t>
                      </w:r>
                    </w:p>
                    <w:p w:rsidRPr="004D49B3" w:rsidR="004D3DA5" w:rsidP="004D49B3" w:rsidRDefault="004D3DA5" w14:paraId="0B7418DC" w14:textId="7DB3EA3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3C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SCHOOL IMPROVEMENT PLAN: SCHOOL YEAR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2020-2021</w:t>
                      </w:r>
                    </w:p>
                    <w:p w:rsidR="004D3DA5" w:rsidP="004D3DA5" w:rsidRDefault="004D3DA5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D49B3">
        <w:rPr>
          <w:rFonts w:ascii="Calibri" w:hAnsi="Calibri" w:eastAsia="Calibri" w:cs="Times New Roman"/>
          <w:b/>
        </w:rPr>
        <w:t>Campus Name</w:t>
      </w:r>
      <w:r>
        <w:rPr>
          <w:rFonts w:ascii="Calibri" w:hAnsi="Calibri" w:eastAsia="Calibri" w:cs="Times New Roman"/>
          <w:b/>
        </w:rPr>
        <w:t xml:space="preserve">: </w:t>
      </w:r>
      <w:r w:rsidRPr="004D49B3">
        <w:rPr>
          <w:rFonts w:ascii="Calibri" w:hAnsi="Calibri" w:eastAsia="Calibri" w:cs="Times New Roman"/>
        </w:rPr>
        <w:tab/>
      </w:r>
      <w:r w:rsidR="00D86BAC">
        <w:rPr>
          <w:rFonts w:ascii="Calibri" w:hAnsi="Calibri" w:eastAsia="Calibri" w:cs="Times New Roman"/>
        </w:rPr>
        <w:t xml:space="preserve"> Fonville MS</w:t>
      </w:r>
      <w:r w:rsidRPr="004D49B3">
        <w:rPr>
          <w:rFonts w:ascii="Calibri" w:hAnsi="Calibri" w:eastAsia="Calibri" w:cs="Times New Roman"/>
        </w:rPr>
        <w:tab/>
      </w:r>
      <w:r w:rsidRPr="004D49B3">
        <w:rPr>
          <w:rFonts w:ascii="Calibri" w:hAnsi="Calibri" w:eastAsia="Calibri" w:cs="Times New Roman"/>
        </w:rPr>
        <w:tab/>
      </w:r>
      <w:r w:rsidRPr="004D49B3">
        <w:rPr>
          <w:rFonts w:ascii="Calibri" w:hAnsi="Calibri" w:eastAsia="Calibri" w:cs="Times New Roman"/>
        </w:rPr>
        <w:t xml:space="preserve"> Campus </w:t>
      </w:r>
      <w:r w:rsidRPr="004D49B3">
        <w:rPr>
          <w:rFonts w:ascii="Calibri" w:hAnsi="Calibri" w:eastAsia="Calibri" w:cs="Times New Roman"/>
          <w:b/>
        </w:rPr>
        <w:t>#:</w:t>
      </w:r>
      <w:r w:rsidRPr="004D49B3">
        <w:rPr>
          <w:rFonts w:ascii="Calibri" w:hAnsi="Calibri" w:eastAsia="Calibri" w:cs="Times New Roman"/>
        </w:rPr>
        <w:t xml:space="preserve">  </w:t>
      </w:r>
      <w:sdt>
        <w:sdtPr>
          <w:rPr>
            <w:rFonts w:ascii="Calibri" w:hAnsi="Calibri" w:eastAsia="Calibri" w:cs="Times New Roman"/>
          </w:rPr>
          <w:id w:val="-1933425854"/>
          <w:placeholder>
            <w:docPart w:val="EB5E8553CEAF41F6BD704772C1694345"/>
          </w:placeholder>
        </w:sdtPr>
        <w:sdtEndPr/>
        <w:sdtContent>
          <w:r w:rsidRPr="004D49B3">
            <w:rPr>
              <w:rFonts w:ascii="Calibri" w:hAnsi="Calibri" w:eastAsia="Calibri" w:cs="Times New Roman"/>
            </w:rPr>
            <w:t xml:space="preserve">    </w:t>
          </w:r>
          <w:r w:rsidR="00D86BAC">
            <w:rPr>
              <w:rFonts w:ascii="Calibri" w:hAnsi="Calibri" w:eastAsia="Calibri" w:cs="Times New Roman"/>
            </w:rPr>
            <w:t>047</w:t>
          </w:r>
          <w:r w:rsidRPr="004D49B3">
            <w:rPr>
              <w:rFonts w:ascii="Calibri" w:hAnsi="Calibri" w:eastAsia="Calibri" w:cs="Times New Roman"/>
            </w:rPr>
            <w:t xml:space="preserve"> </w:t>
          </w:r>
          <w:r w:rsidRPr="004D49B3">
            <w:rPr>
              <w:rFonts w:ascii="Calibri" w:hAnsi="Calibri" w:eastAsia="Calibri" w:cs="Times New Roman"/>
            </w:rPr>
            <w:tab/>
          </w:r>
          <w:r w:rsidRPr="004D49B3">
            <w:rPr>
              <w:rFonts w:ascii="Calibri" w:hAnsi="Calibri" w:eastAsia="Calibri" w:cs="Times New Roman"/>
            </w:rPr>
            <w:t xml:space="preserve">                  </w:t>
          </w:r>
        </w:sdtContent>
      </w:sdt>
      <w:r w:rsidRPr="004D49B3">
        <w:rPr>
          <w:rFonts w:ascii="Calibri" w:hAnsi="Calibri" w:eastAsia="Calibri" w:cs="Times New Roman"/>
          <w:b/>
        </w:rPr>
        <w:t>Principal</w:t>
      </w:r>
      <w:r w:rsidR="00162843">
        <w:rPr>
          <w:rFonts w:ascii="Calibri" w:hAnsi="Calibri" w:eastAsia="Calibri" w:cs="Times New Roman"/>
          <w:b/>
        </w:rPr>
        <w:t>:</w:t>
      </w:r>
      <w:r w:rsidRPr="004D49B3">
        <w:rPr>
          <w:rFonts w:ascii="Calibri" w:hAnsi="Calibri" w:eastAsia="Calibri" w:cs="Times New Roman"/>
        </w:rPr>
        <w:t xml:space="preserve">  </w:t>
      </w:r>
      <w:sdt>
        <w:sdtPr>
          <w:rPr>
            <w:rFonts w:ascii="Calibri" w:hAnsi="Calibri" w:eastAsia="Calibri" w:cs="Times New Roman"/>
          </w:rPr>
          <w:id w:val="260118533"/>
          <w:placeholder>
            <w:docPart w:val="708E7E87E9A646F9970D628C06408578"/>
          </w:placeholder>
        </w:sdtPr>
        <w:sdtEndPr/>
        <w:sdtContent>
          <w:r w:rsidRPr="004D49B3">
            <w:rPr>
              <w:rFonts w:ascii="Calibri" w:hAnsi="Calibri" w:eastAsia="Calibri" w:cs="Times New Roman"/>
            </w:rPr>
            <w:t xml:space="preserve">         </w:t>
          </w:r>
          <w:r w:rsidRPr="004D49B3">
            <w:rPr>
              <w:rFonts w:ascii="Calibri" w:hAnsi="Calibri" w:eastAsia="Calibri" w:cs="Times New Roman"/>
            </w:rPr>
            <w:tab/>
          </w:r>
          <w:r w:rsidRPr="004D49B3">
            <w:rPr>
              <w:rFonts w:ascii="Calibri" w:hAnsi="Calibri" w:eastAsia="Calibri" w:cs="Times New Roman"/>
            </w:rPr>
            <w:tab/>
          </w:r>
          <w:r w:rsidR="00D86BAC">
            <w:rPr>
              <w:rFonts w:ascii="Calibri" w:hAnsi="Calibri" w:eastAsia="Calibri" w:cs="Times New Roman"/>
            </w:rPr>
            <w:t>Irma Sandate</w:t>
          </w:r>
          <w:r w:rsidRPr="004D49B3">
            <w:rPr>
              <w:rFonts w:ascii="Calibri" w:hAnsi="Calibri" w:eastAsia="Calibri" w:cs="Times New Roman"/>
            </w:rPr>
            <w:tab/>
          </w:r>
          <w:r w:rsidRPr="004D49B3">
            <w:rPr>
              <w:rFonts w:ascii="Calibri" w:hAnsi="Calibri" w:eastAsia="Calibri" w:cs="Times New Roman"/>
            </w:rPr>
            <w:t xml:space="preserve">            </w:t>
          </w:r>
        </w:sdtContent>
      </w:sdt>
    </w:p>
    <w:p w:rsidRPr="004D49B3" w:rsidR="004D49B3" w:rsidP="004D49B3" w:rsidRDefault="004D49B3" w14:paraId="2E5547EE" w14:textId="6B25678B">
      <w:pPr>
        <w:spacing w:after="0" w:line="240" w:lineRule="auto"/>
        <w:jc w:val="both"/>
        <w:rPr>
          <w:rFonts w:ascii="Calibri" w:hAnsi="Calibri" w:eastAsia="Calibri" w:cs="Times New Roman"/>
          <w:b/>
        </w:rPr>
      </w:pPr>
      <w:r w:rsidRPr="004D49B3">
        <w:rPr>
          <w:rFonts w:ascii="Calibri" w:hAnsi="Calibri" w:eastAsia="Calibri" w:cs="Times New Roman"/>
          <w:b/>
        </w:rPr>
        <w:t xml:space="preserve">Area Office:  </w:t>
      </w:r>
      <w:r w:rsidR="00D86BAC">
        <w:rPr>
          <w:rFonts w:ascii="Calibri" w:hAnsi="Calibri" w:eastAsia="Calibri" w:cs="Times New Roman"/>
          <w:b/>
        </w:rPr>
        <w:t>North</w:t>
      </w:r>
    </w:p>
    <w:p w:rsidRPr="004D49B3" w:rsidR="004D49B3" w:rsidP="004D49B3" w:rsidRDefault="004D49B3" w14:paraId="18B54C3B" w14:textId="77777777">
      <w:pPr>
        <w:spacing w:after="0" w:line="240" w:lineRule="auto"/>
        <w:rPr>
          <w:rFonts w:ascii="Calibri" w:hAnsi="Calibri" w:eastAsia="Calibri" w:cs="Times New Roman"/>
        </w:rPr>
      </w:pPr>
    </w:p>
    <w:sdt>
      <w:sdtPr>
        <w:rPr>
          <w:rFonts w:ascii="Calibri" w:hAnsi="Calibri" w:eastAsia="Calibri" w:cs="Times New Roman"/>
        </w:rPr>
        <w:id w:val="1692794697"/>
        <w:placeholder>
          <w:docPart w:val="3C43BD1F1BA64820A09CED1DEAD83217"/>
        </w:placeholder>
      </w:sdtPr>
      <w:sdtEndPr/>
      <w:sdtContent>
        <w:p w:rsidR="00E5114D" w:rsidP="010FE3C9" w:rsidRDefault="00E5114D" w14:paraId="289B0116" w14:textId="4D88F1F6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color w:val="000000" w:themeColor="text1" w:themeTint="FF" w:themeShade="FF"/>
            </w:rPr>
          </w:pPr>
          <w:r w:rsidRPr="5D770373" w:rsidR="00E5114D">
            <w:rPr>
              <w:rFonts w:ascii="Calibri" w:hAnsi="Calibri" w:eastAsia="Calibri" w:cs="Calibri"/>
              <w:color w:val="auto"/>
            </w:rPr>
            <w:t>Campus Summary:</w:t>
          </w:r>
          <w:r w:rsidRPr="5D770373" w:rsidR="00423C40">
            <w:rPr>
              <w:rFonts w:ascii="Calibri" w:hAnsi="Calibri" w:eastAsia="Calibri" w:cs="Calibri"/>
              <w:color w:val="auto"/>
            </w:rPr>
            <w:t xml:space="preserve"> 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Fonville Middle School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opened in 1960</w:t>
          </w:r>
          <w:r w:rsidRPr="5D770373" w:rsidR="5F2DAE36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 and i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s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located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between I-45 North and the Hardy Toll Road. </w:t>
          </w:r>
          <w:r w:rsidRPr="5D770373" w:rsidR="2DA0A74B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It </w:t>
          </w:r>
          <w:r w:rsidRPr="5D770373" w:rsidR="2DA0A74B">
            <w:rPr>
              <w:rFonts w:ascii="Calibri" w:hAnsi="Calibri" w:eastAsia="Calibri" w:cs="Calibri"/>
              <w:color w:val="auto"/>
            </w:rPr>
            <w:t>is a Title I 6, 7, and 8th grade campus. E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nrollment</w:t>
          </w:r>
          <w:r w:rsidRPr="5D770373" w:rsidR="6EABEA19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 is </w:t>
          </w:r>
          <w:r w:rsidRPr="010FE3C9" w:rsidR="6EABEA1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760:  6th Grade (277), 7th Grade (231), 8th Grade (252).</w:t>
          </w:r>
          <w:r w:rsidRPr="010FE3C9" w:rsidR="6EABEA19">
            <w:rPr>
              <w:rFonts w:ascii="Calibri" w:hAnsi="Calibri" w:eastAsia="Calibri" w:cs="Calibri"/>
              <w:color w:val="auto"/>
            </w:rPr>
            <w:t xml:space="preserve"> 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Staff</w:t>
          </w:r>
          <w:r w:rsidRPr="5D770373" w:rsidR="208B2C2D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: 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3 Administrators, 45 teachers, 4 teaching assistants, 3 clerks, 1 hourly clerks, 1 counselor, 1 nurse</w:t>
          </w:r>
          <w:r w:rsidRPr="5D770373" w:rsidR="2738713C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.</w:t>
          </w:r>
          <w:r w:rsidRPr="5D770373" w:rsidR="00423C40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 Partners: Communities in Schools, HISD Wraparound, Project Explore</w:t>
          </w:r>
          <w:r w:rsidRPr="5D770373" w:rsidR="7A345063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.</w:t>
          </w:r>
        </w:p>
        <w:p w:rsidRPr="00034D50" w:rsidR="00034D50" w:rsidP="5D770373" w:rsidRDefault="00E5114D" w14:paraId="7FC26F18" w14:textId="3FA89FAC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3C9C3437">
            <w:rPr>
              <w:rFonts w:ascii="Calibri" w:hAnsi="Calibri" w:eastAsia="Calibri" w:cs="Calibri"/>
              <w:color w:val="auto"/>
            </w:rPr>
            <w:t xml:space="preserve">2019 Accountability Rating: D. </w:t>
          </w:r>
          <w:r w:rsidRPr="5D770373" w:rsidR="3C9C3437">
            <w:rPr>
              <w:rFonts w:ascii="Calibri" w:hAnsi="Calibri" w:eastAsia="Calibri" w:cs="Calibri"/>
              <w:color w:val="auto"/>
            </w:rPr>
            <w:t xml:space="preserve">Distinction Designation: Mathematics. </w:t>
          </w:r>
          <w:r w:rsidRPr="5D770373" w:rsidR="126410B5">
            <w:rPr>
              <w:rFonts w:ascii="Calibri" w:hAnsi="Calibri" w:eastAsia="Calibri" w:cs="Calibri"/>
              <w:color w:val="auto"/>
            </w:rPr>
            <w:t>C</w:t>
          </w:r>
          <w:r w:rsidRPr="5D770373" w:rsidR="10F4E777">
            <w:rPr>
              <w:rFonts w:ascii="Calibri" w:hAnsi="Calibri" w:eastAsia="Calibri" w:cs="Calibri"/>
              <w:color w:val="auto"/>
            </w:rPr>
            <w:t>ampus focus</w:t>
          </w:r>
          <w:r w:rsidRPr="5D770373" w:rsidR="1735607E">
            <w:rPr>
              <w:rFonts w:ascii="Calibri" w:hAnsi="Calibri" w:eastAsia="Calibri" w:cs="Calibri"/>
              <w:color w:val="auto"/>
            </w:rPr>
            <w:t>:</w:t>
          </w:r>
          <w:r w:rsidRPr="5D770373" w:rsidR="10F4E777">
            <w:rPr>
              <w:rFonts w:ascii="Calibri" w:hAnsi="Calibri" w:eastAsia="Calibri" w:cs="Calibri"/>
              <w:color w:val="auto"/>
            </w:rPr>
            <w:t xml:space="preserve"> reading and writing in all areas, with assessments goals </w:t>
          </w:r>
          <w:r w:rsidRPr="5D770373" w:rsidR="698E7982">
            <w:rPr>
              <w:rFonts w:ascii="Calibri" w:hAnsi="Calibri" w:eastAsia="Calibri" w:cs="Calibri"/>
              <w:color w:val="auto"/>
            </w:rPr>
            <w:t xml:space="preserve">to </w:t>
          </w:r>
          <w:r w:rsidRPr="5D770373" w:rsidR="10F4E777">
            <w:rPr>
              <w:rFonts w:ascii="Calibri" w:hAnsi="Calibri" w:eastAsia="Calibri" w:cs="Calibri"/>
              <w:color w:val="auto"/>
            </w:rPr>
            <w:t xml:space="preserve">increase 15+ percentage points in each subject. </w:t>
          </w:r>
          <w:r w:rsidRPr="5D770373" w:rsidR="00165F5A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The campus </w:t>
          </w:r>
          <w:r w:rsidRPr="5D770373" w:rsidR="1BAB618E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will </w:t>
          </w:r>
          <w:r w:rsidRPr="5D770373" w:rsidR="00165F5A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increase use of literacy strategies across all </w:t>
          </w:r>
          <w:r w:rsidRPr="5D770373" w:rsidR="34400017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areas </w:t>
          </w:r>
          <w:r w:rsidRPr="5D770373" w:rsidR="00165F5A">
            <w:rPr>
              <w:rFonts w:ascii="Calibri" w:hAnsi="Calibri" w:eastAsia="Calibri" w:cs="Calibri"/>
              <w:color w:val="auto"/>
              <w:shd w:val="clear" w:color="auto" w:fill="FFFFFF"/>
            </w:rPr>
            <w:t>by improving teacher development and increasing student application of the strategies.</w:t>
          </w:r>
          <w:r w:rsidRPr="5D770373" w:rsidR="355FDD2B">
            <w:rPr>
              <w:rFonts w:ascii="Calibri" w:hAnsi="Calibri" w:eastAsia="Calibri" w:cs="Calibri"/>
              <w:color w:val="auto"/>
              <w:shd w:val="clear" w:color="auto" w:fill="FFFFFF"/>
            </w:rPr>
            <w:t xml:space="preserve">  </w:t>
          </w:r>
        </w:p>
        <w:p w:rsidRPr="00034D50" w:rsidR="00034D50" w:rsidP="5D770373" w:rsidRDefault="00E5114D" w14:paraId="26E4F8BF" w14:textId="1A1C7339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shd w:val="clear" w:color="auto" w:fill="FFFFFF"/>
              <w:lang w:val="en-US"/>
            </w:rPr>
          </w:pP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1 English Language Arts: Approaches: 6th grade 4</w:t>
          </w:r>
          <w:r w:rsidRPr="5D770373" w:rsidR="70A2F09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60%, 7th grade </w:t>
          </w:r>
          <w:r w:rsidRPr="5D770373" w:rsidR="29769A8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62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E232ED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70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8th grade </w:t>
          </w:r>
          <w:r w:rsidRPr="5D770373" w:rsidR="4B04538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72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7A38871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80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%. Meets</w:t>
          </w:r>
          <w:r w:rsidRPr="5D770373" w:rsidR="54B6195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: 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6th grade 1</w:t>
          </w:r>
          <w:r w:rsidRPr="5D770373" w:rsidR="3B84C92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25%, 7th grade 2</w:t>
          </w:r>
          <w:r w:rsidRPr="5D770373" w:rsidR="60CA5F0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9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40%, 8th grade 2</w:t>
          </w:r>
          <w:r w:rsidRPr="5D770373" w:rsidR="15C773E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27E9038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0%. Masters</w:t>
          </w:r>
          <w:r w:rsidRPr="5D770373" w:rsidR="1D80602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: 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6th grade 2% to 10%, 7th grade 1</w:t>
          </w:r>
          <w:r w:rsidRPr="5D770373" w:rsidR="16344C0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</w:t>
          </w:r>
          <w:r w:rsidRPr="5D770373" w:rsidR="355FDD2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20%, 8th grade 7% to 15%.</w:t>
          </w:r>
        </w:p>
        <w:p w:rsidR="004D49B3" w:rsidP="5D770373" w:rsidRDefault="00E5114D" w14:paraId="05FC8019" w14:textId="5A52E911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2 Mathematics: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Approaches: 6th grade 6</w:t>
          </w:r>
          <w:r w:rsidRPr="5D770373" w:rsidR="7B026D9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75%, 7th grade 7</w:t>
          </w:r>
          <w:r w:rsidRPr="5D770373" w:rsidR="3FB8097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80%, 8th grade </w:t>
          </w:r>
          <w:r w:rsidRPr="5D770373" w:rsidR="490604C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70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3C25EFB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0%) Meets: 6th grade </w:t>
          </w:r>
          <w:r w:rsidRPr="5D770373" w:rsidR="133D785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34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50%, 7th grade 4</w:t>
          </w:r>
          <w:r w:rsidRPr="5D770373" w:rsidR="7CE1973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65%, 8th grade 2</w:t>
          </w:r>
          <w:r w:rsidRPr="5D770373" w:rsidR="7EA585A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50%). Masters</w:t>
          </w:r>
          <w:r w:rsidRPr="5D770373" w:rsidR="2F79EF8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: 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6th grade </w:t>
          </w:r>
          <w:r w:rsidRPr="5D770373" w:rsidR="2D83A11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2% to </w:t>
          </w:r>
          <w:r w:rsidRPr="5D770373" w:rsidR="2F6E528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5%, 7th grade 1</w:t>
          </w:r>
          <w:r w:rsidRPr="5D770373" w:rsidR="74E380F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5797AA2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30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8th grade </w:t>
          </w:r>
          <w:r w:rsidRPr="5D770373" w:rsidR="57EEE59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</w:t>
          </w:r>
          <w:r w:rsidRPr="5D770373" w:rsidR="58ADB47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15%.</w:t>
          </w:r>
        </w:p>
        <w:p w:rsidR="004D49B3" w:rsidP="5D770373" w:rsidRDefault="00E5114D" w14:paraId="33F9B8FC" w14:textId="51BF17A5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3 Social Studies:</w:t>
          </w:r>
          <w:r w:rsidRPr="5D770373" w:rsidR="0B1FCC4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0B1FCC4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Approaches: 3</w:t>
          </w:r>
          <w:r w:rsidRPr="5D770373" w:rsidR="19DCD18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</w:t>
          </w:r>
          <w:r w:rsidRPr="5D770373" w:rsidR="0B1FCC4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50%. Meets: </w:t>
          </w:r>
          <w:r w:rsidRPr="5D770373" w:rsidR="70A52C3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11</w:t>
          </w:r>
          <w:r w:rsidRPr="5D770373" w:rsidR="0B1FCC4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35%. Masters: 4% to 15%.</w:t>
          </w:r>
        </w:p>
        <w:p w:rsidR="004D49B3" w:rsidP="5D770373" w:rsidRDefault="00E5114D" w14:paraId="5D6205FB" w14:textId="10285297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4 Attendance:</w:t>
          </w:r>
          <w:r w:rsidRPr="5D770373" w:rsidR="4B4D728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4B4D728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96.24% during 2019-2020 to 98% for 2020-2021.</w:t>
          </w:r>
        </w:p>
        <w:p w:rsidR="004D49B3" w:rsidP="5D770373" w:rsidRDefault="00E5114D" w14:paraId="137273B8" w14:textId="4EA09E9C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5 Discipline:</w:t>
          </w:r>
          <w:r w:rsidRPr="5D770373" w:rsidR="1D7A582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1D7A582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Reduce OSS by </w:t>
          </w:r>
          <w:r w:rsidRPr="5D770373" w:rsidR="1EB072E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50</w:t>
          </w:r>
          <w:r w:rsidRPr="5D770373" w:rsidR="1D7A582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for 2020-2021 from 127 OSS </w:t>
          </w:r>
          <w:r w:rsidRPr="5D770373" w:rsidR="1022DDC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to 63 or fewer </w:t>
          </w:r>
          <w:r w:rsidRPr="5D770373" w:rsidR="1D7A582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for 2019-2020.</w:t>
          </w:r>
        </w:p>
        <w:p w:rsidR="004D49B3" w:rsidP="5D770373" w:rsidRDefault="00E5114D" w14:paraId="785160D9" w14:textId="39B20371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6 Violence Prevention and Safety:</w:t>
          </w:r>
          <w:r w:rsidRPr="5D770373" w:rsidR="539CDE0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2B186DF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100% of </w:t>
          </w:r>
          <w:r w:rsidRPr="5D770373" w:rsidR="2B186DF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bullying and cyberbullying reports addressed through positive behaviors and counseling from Communities in Schools and Wraparound, providing resources on </w:t>
          </w:r>
          <w:r w:rsidRPr="5D770373" w:rsidR="1DB0D55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Bullying, Cyberbullying, </w:t>
          </w:r>
          <w:r w:rsidRPr="5D770373" w:rsidR="2B186DF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Suicide, Child Abuse, Sexual Abuse Prevention and Dating Violence Awareness.</w:t>
          </w:r>
        </w:p>
        <w:p w:rsidR="004D49B3" w:rsidP="5D770373" w:rsidRDefault="00E5114D" w14:paraId="68BD957F" w14:textId="520435B9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7 Parent and Community Involvement:</w:t>
          </w:r>
          <w:r w:rsidRPr="5D770373" w:rsidR="05C6114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05C6114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100% of parents and community members feel welcomed, are part of the school decision process, and provide feedback </w:t>
          </w:r>
          <w:r w:rsidRPr="5D770373" w:rsidR="7DB5BC8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through a Parent Teacher Organization</w:t>
          </w:r>
          <w:r w:rsidRPr="5D770373" w:rsidR="05C6114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</w:t>
          </w:r>
        </w:p>
        <w:p w:rsidR="004D49B3" w:rsidP="5D770373" w:rsidRDefault="00E5114D" w14:paraId="0C35DEE5" w14:textId="04ED78B8">
          <w:pPr>
            <w:pStyle w:val="Normal"/>
            <w:spacing w:after="120" w:afterAutospacing="off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8 Special Education:</w:t>
          </w:r>
          <w:r w:rsidRPr="5D770373" w:rsidR="113BCC1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113BCC1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6th 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Grade Reading: Approaches </w:t>
          </w:r>
          <w:r w:rsidRPr="5D770373" w:rsidR="23F5375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16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7FA72D1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0%, Meets</w:t>
          </w:r>
          <w:r w:rsidRPr="5D770373" w:rsidR="4D6AFAB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16% to 50%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Masters</w:t>
          </w:r>
          <w:r w:rsidRPr="5D770373" w:rsidR="0DB4CFD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5% to 15%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 6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2418878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: Approaches </w:t>
          </w:r>
          <w:r w:rsidRPr="5D770373" w:rsidR="61A1AEB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32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7C0EDB2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50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Meets </w:t>
          </w:r>
          <w:r w:rsidRPr="5D770373" w:rsidR="2E75EA7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21% to 55%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Masters </w:t>
          </w:r>
          <w:r w:rsidRPr="5D770373" w:rsidR="54662F3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16% to 25%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  7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th Grade Reading: Approaches </w:t>
          </w:r>
          <w:r w:rsidRPr="5D770373" w:rsidR="2DC6A6B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47</w:t>
          </w:r>
          <w:r w:rsidRPr="5D770373" w:rsidR="7AA25E9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34BDDE8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55</w:t>
          </w:r>
          <w:r w:rsidRPr="5D770373" w:rsidR="7AA25E9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Meets </w:t>
          </w:r>
          <w:r w:rsidRPr="5D770373" w:rsidR="3C7C1F1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39% to 50%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Masters</w:t>
          </w:r>
          <w:r w:rsidRPr="5D770373" w:rsidR="7FF24E5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11% to 20%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 7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Math: Approaches </w:t>
          </w:r>
          <w:r w:rsidRPr="5D770373" w:rsidR="6B9DE86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69% to 75%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Meets </w:t>
          </w:r>
          <w:r w:rsidRPr="5D770373" w:rsidR="111E18D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53% to 65%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Masters </w:t>
          </w:r>
          <w:r w:rsidRPr="5D770373" w:rsidR="1740460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19% to 25%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 7</w:t>
          </w:r>
          <w:r w:rsidRPr="5D770373" w:rsidR="28D7407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th Grade Writing: Approaches </w:t>
          </w:r>
          <w:r w:rsidRPr="5D770373" w:rsidR="0CB8F62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44</w:t>
          </w:r>
          <w:r w:rsidRPr="5D770373" w:rsidR="4AE7BDD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60%</w:t>
          </w:r>
          <w:r w:rsidRPr="5D770373" w:rsidR="28D7407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Meets </w:t>
          </w:r>
          <w:r w:rsidRPr="5D770373" w:rsidR="6FE6EC2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36</w:t>
          </w:r>
          <w:r w:rsidRPr="5D770373" w:rsidR="48FC739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50%</w:t>
          </w:r>
          <w:r w:rsidRPr="5D770373" w:rsidR="28D7407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Masters </w:t>
          </w:r>
          <w:r w:rsidRPr="5D770373" w:rsidR="75CBE40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14</w:t>
          </w:r>
          <w:r w:rsidRPr="5D770373" w:rsidR="658465E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25%</w:t>
          </w:r>
          <w:r w:rsidRPr="5D770373" w:rsidR="28D7407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 8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th Grade Reading: Approaches </w:t>
          </w:r>
          <w:r w:rsidRPr="5D770373" w:rsidR="1379701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33%</w:t>
          </w:r>
          <w:r w:rsidRPr="5D770373" w:rsidR="2CD6545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55%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Meets </w:t>
          </w:r>
          <w:r w:rsidRPr="5D770373" w:rsidR="21529B1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10%</w:t>
          </w:r>
          <w:r w:rsidRPr="5D770373" w:rsidR="4255E7D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45%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Masters</w:t>
          </w:r>
          <w:r w:rsidRPr="5D770373" w:rsidR="7AF84B9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0% </w:t>
          </w:r>
          <w:r w:rsidRPr="5D770373" w:rsidR="7AF84B9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to 15%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. </w:t>
          </w:r>
          <w:r w:rsidRPr="5D770373" w:rsidR="1718AD0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Math: Approaches </w:t>
          </w:r>
          <w:r w:rsidRPr="5D770373" w:rsidR="24A8422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25%</w:t>
          </w:r>
          <w:r w:rsidRPr="5D770373" w:rsidR="408115A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50%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Meets </w:t>
          </w:r>
          <w:r w:rsidRPr="5D770373" w:rsidR="073288C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14%</w:t>
          </w:r>
          <w:r w:rsidRPr="5D770373" w:rsidR="2B93531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40%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, Masters </w:t>
          </w:r>
          <w:r w:rsidRPr="5D770373" w:rsidR="3445DA2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0% to 15%</w:t>
          </w:r>
          <w:r w:rsidRPr="5D770373" w:rsidR="36B2110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8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Science</w:t>
          </w:r>
          <w:r w:rsidRPr="5D770373" w:rsidR="2385CD6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: 35%</w:t>
          </w:r>
          <w:r w:rsidRPr="5D770373" w:rsidR="18453BA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60%</w:t>
          </w:r>
          <w:r w:rsidRPr="5D770373" w:rsidR="2385CD6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16%</w:t>
          </w:r>
          <w:r w:rsidRPr="5D770373" w:rsidR="76311EB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45%</w:t>
          </w:r>
          <w:r w:rsidRPr="5D770373" w:rsidR="2385CD6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3%</w:t>
          </w:r>
          <w:r w:rsidRPr="5D770373" w:rsidR="791BE1F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10%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 8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Social Studies</w:t>
          </w:r>
          <w:r w:rsidRPr="5D770373" w:rsidR="199ACCB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: 16%</w:t>
          </w:r>
          <w:r w:rsidRPr="5D770373" w:rsidR="0CD2F58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50%</w:t>
          </w:r>
          <w:r w:rsidRPr="5D770373" w:rsidR="199ACCB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13%</w:t>
          </w:r>
          <w:r w:rsidRPr="5D770373" w:rsidR="49444FD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50%</w:t>
          </w:r>
          <w:r w:rsidRPr="5D770373" w:rsidR="199ACCB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, 3%</w:t>
          </w:r>
          <w:r w:rsidRPr="5D770373" w:rsidR="7AE9ECA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to 10%</w:t>
          </w:r>
          <w:r w:rsidRPr="5D770373" w:rsidR="0C1D3A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.</w:t>
          </w:r>
        </w:p>
        <w:p w:rsidR="44A606C7" w:rsidP="5D770373" w:rsidRDefault="44A606C7" w14:paraId="798AC7D9" w14:textId="73D5F7ED">
          <w:pPr>
            <w:pStyle w:val="Normal"/>
            <w:bidi w:val="0"/>
            <w:spacing w:before="0" w:beforeAutospacing="off" w:after="120" w:afterAutospacing="off" w:line="240" w:lineRule="auto"/>
            <w:ind w:left="0" w:right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</w:pPr>
          <w:r w:rsidRPr="5D770373" w:rsidR="44A606C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Goal 9 Special Populations:</w:t>
          </w:r>
          <w:r w:rsidRPr="5D770373" w:rsidR="527CD1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</w:t>
          </w:r>
          <w:r w:rsidRPr="5D770373" w:rsidR="527CD17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Increase STAAR 2021 for students identified</w:t>
          </w:r>
          <w:r w:rsidRPr="5D770373" w:rsidR="7598E3A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as English Language learners as follows: 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6th Grade Reading: Approaches 38% to 60%, Meets 1</w:t>
          </w:r>
          <w:r w:rsidRPr="5D770373" w:rsidR="50788AF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5B761E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</w:t>
          </w:r>
          <w:r w:rsidRPr="5D770373" w:rsidR="106B229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Masters </w:t>
          </w:r>
          <w:r w:rsidRPr="5D770373" w:rsidR="2C51EB1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1</w:t>
          </w:r>
          <w:r w:rsidRPr="5D770373" w:rsidR="2A8C6D6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%. 6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Math: Approaches </w:t>
          </w:r>
          <w:r w:rsidRPr="5D770373" w:rsidR="10BE4EB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62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26AA65B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Meets </w:t>
          </w:r>
          <w:r w:rsidRPr="5D770373" w:rsidR="1F7C669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CD1113E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%, Masters 1</w:t>
          </w:r>
          <w:r w:rsidRPr="5D770373" w:rsidR="15EAF38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25%.  7th Grade Reading: Approaches </w:t>
          </w:r>
          <w:r w:rsidRPr="5D770373" w:rsidR="36B5DAC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1CD61E6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Meets </w:t>
          </w:r>
          <w:r w:rsidRPr="5D770373" w:rsidR="7A99A0C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23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50%, Masters 11% to 20%. 7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Math: Approaches </w:t>
          </w:r>
          <w:r w:rsidRPr="5D770373" w:rsidR="79AAEA6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77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0556ED7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5%, Meets </w:t>
          </w:r>
          <w:r w:rsidRPr="5D770373" w:rsidR="5E2A61F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47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57BE9A0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5%, Masters 1% to 25%.  7th Grade Writing: Approaches </w:t>
          </w:r>
          <w:r w:rsidRPr="5D770373" w:rsidR="2DEADB4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4% to 60%, Meets </w:t>
          </w:r>
          <w:r w:rsidRPr="5D770373" w:rsidR="67DE349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23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50%, Masters </w:t>
          </w:r>
          <w:r w:rsidRPr="5D770373" w:rsidR="7B20730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25%. 8th Grade Reading: Approaches </w:t>
          </w:r>
          <w:r w:rsidRPr="5D770373" w:rsidR="447AAAF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69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0A7CF349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5%, Meets </w:t>
          </w:r>
          <w:r w:rsidRPr="5D770373" w:rsidR="444D9570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22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3D14B89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5%, Masters </w:t>
          </w:r>
          <w:r w:rsidRPr="5D770373" w:rsidR="00A40EB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70C44C7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5%. 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Math: Approaches </w:t>
          </w:r>
          <w:r w:rsidRPr="5D770373" w:rsidR="47D16268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68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0F3D92D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Meets </w:t>
          </w:r>
          <w:r w:rsidRPr="5D770373" w:rsidR="2D713C6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4% to </w:t>
          </w:r>
          <w:r w:rsidRPr="5D770373" w:rsidR="023A4F5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0%, Masters </w:t>
          </w:r>
          <w:r w:rsidRPr="5D770373" w:rsidR="4AE3CA8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15%. 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Science: </w:t>
          </w:r>
          <w:r w:rsidRPr="5D770373" w:rsidR="5549AEEF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74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63B0D301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</w:t>
          </w:r>
          <w:r w:rsidRPr="5D770373" w:rsidR="247194A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6% to </w:t>
          </w:r>
          <w:r w:rsidRPr="5D770373" w:rsidR="29E2318C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5%, </w:t>
          </w:r>
          <w:r w:rsidRPr="5D770373" w:rsidR="67869205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13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493AAA5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25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%. 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vertAlign w:val="superscript"/>
              <w:lang w:val="en-US"/>
            </w:rPr>
            <w:t>th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 Grade Social Studies: </w:t>
          </w:r>
          <w:r w:rsidRPr="5D770373" w:rsidR="521ADC54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30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 to 5</w:t>
          </w:r>
          <w:r w:rsidRPr="5D770373" w:rsidR="10EBADE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%, </w:t>
          </w:r>
          <w:r w:rsidRPr="5D770373" w:rsidR="2E18B09A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8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 xml:space="preserve">% to </w:t>
          </w:r>
          <w:r w:rsidRPr="5D770373" w:rsidR="5248209B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4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0%, 3% to 1</w:t>
          </w:r>
          <w:r w:rsidRPr="5D770373" w:rsidR="188E3B13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5</w:t>
          </w:r>
          <w:r w:rsidRPr="5D770373" w:rsidR="1E969C02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auto"/>
              <w:sz w:val="22"/>
              <w:szCs w:val="22"/>
              <w:lang w:val="en-US"/>
            </w:rPr>
            <w:t>%.</w:t>
          </w:r>
        </w:p>
      </w:sdtContent>
    </w:sdt>
    <w:p w:rsidR="00D0768D" w:rsidP="004D49B3" w:rsidRDefault="004D49B3" w14:paraId="639FB713" w14:textId="4AC253E6">
      <w:r w:rsidRPr="00BE5233">
        <w:rPr>
          <w:noProof/>
          <w:sz w:val="32"/>
          <w:szCs w:val="32"/>
        </w:rPr>
        <w:t xml:space="preserve"> </w:t>
      </w:r>
    </w:p>
    <w:sectPr w:rsidR="00D0768D" w:rsidSect="004D49B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A5"/>
    <w:rsid w:val="000179E3"/>
    <w:rsid w:val="00034D50"/>
    <w:rsid w:val="000D76CC"/>
    <w:rsid w:val="00126033"/>
    <w:rsid w:val="001540CC"/>
    <w:rsid w:val="00162843"/>
    <w:rsid w:val="00165F5A"/>
    <w:rsid w:val="0019118C"/>
    <w:rsid w:val="00243F85"/>
    <w:rsid w:val="00297BE1"/>
    <w:rsid w:val="00325AFC"/>
    <w:rsid w:val="00326E00"/>
    <w:rsid w:val="003C2123"/>
    <w:rsid w:val="00412BAE"/>
    <w:rsid w:val="004219C1"/>
    <w:rsid w:val="00423C40"/>
    <w:rsid w:val="004D3DA5"/>
    <w:rsid w:val="004D49B3"/>
    <w:rsid w:val="004D77BE"/>
    <w:rsid w:val="005077BD"/>
    <w:rsid w:val="00516844"/>
    <w:rsid w:val="005C4745"/>
    <w:rsid w:val="0061324D"/>
    <w:rsid w:val="0064018C"/>
    <w:rsid w:val="006739BA"/>
    <w:rsid w:val="00715D55"/>
    <w:rsid w:val="007641A1"/>
    <w:rsid w:val="00785023"/>
    <w:rsid w:val="007D40AC"/>
    <w:rsid w:val="008338D5"/>
    <w:rsid w:val="00867E1E"/>
    <w:rsid w:val="00896216"/>
    <w:rsid w:val="009175AC"/>
    <w:rsid w:val="009D7EC5"/>
    <w:rsid w:val="00A40EB3"/>
    <w:rsid w:val="00A71960"/>
    <w:rsid w:val="00B06A55"/>
    <w:rsid w:val="00BE4992"/>
    <w:rsid w:val="00C62547"/>
    <w:rsid w:val="00CC1A15"/>
    <w:rsid w:val="00D0768D"/>
    <w:rsid w:val="00D346C4"/>
    <w:rsid w:val="00D86BAC"/>
    <w:rsid w:val="00DE4AD2"/>
    <w:rsid w:val="00E5114D"/>
    <w:rsid w:val="00F0695C"/>
    <w:rsid w:val="00FD531C"/>
    <w:rsid w:val="010FE3C9"/>
    <w:rsid w:val="023A4F52"/>
    <w:rsid w:val="03FBEAC9"/>
    <w:rsid w:val="047363EC"/>
    <w:rsid w:val="048BD034"/>
    <w:rsid w:val="05C6114E"/>
    <w:rsid w:val="073288CC"/>
    <w:rsid w:val="09B9036B"/>
    <w:rsid w:val="0A7CF349"/>
    <w:rsid w:val="0AB75303"/>
    <w:rsid w:val="0B1FCC47"/>
    <w:rsid w:val="0BDF7288"/>
    <w:rsid w:val="0C1D3A7A"/>
    <w:rsid w:val="0CB8F626"/>
    <w:rsid w:val="0CD2F589"/>
    <w:rsid w:val="0D9F1C41"/>
    <w:rsid w:val="0DB4CFD5"/>
    <w:rsid w:val="1022DDCD"/>
    <w:rsid w:val="106B229E"/>
    <w:rsid w:val="10BE4EB8"/>
    <w:rsid w:val="10EBADE3"/>
    <w:rsid w:val="10F4E777"/>
    <w:rsid w:val="10F78A90"/>
    <w:rsid w:val="111E18D0"/>
    <w:rsid w:val="113BCC1D"/>
    <w:rsid w:val="126410B5"/>
    <w:rsid w:val="12C8AE2C"/>
    <w:rsid w:val="133D785F"/>
    <w:rsid w:val="1379701D"/>
    <w:rsid w:val="13FA4DE2"/>
    <w:rsid w:val="1409613B"/>
    <w:rsid w:val="15007D6C"/>
    <w:rsid w:val="15029470"/>
    <w:rsid w:val="15C773EF"/>
    <w:rsid w:val="15EAF380"/>
    <w:rsid w:val="16344C06"/>
    <w:rsid w:val="169654C9"/>
    <w:rsid w:val="16B7F425"/>
    <w:rsid w:val="17005D08"/>
    <w:rsid w:val="1710F318"/>
    <w:rsid w:val="1718AD04"/>
    <w:rsid w:val="1735607E"/>
    <w:rsid w:val="17404604"/>
    <w:rsid w:val="17D40FCB"/>
    <w:rsid w:val="18453BA4"/>
    <w:rsid w:val="18584C45"/>
    <w:rsid w:val="188E3B13"/>
    <w:rsid w:val="190526C9"/>
    <w:rsid w:val="194C6F7F"/>
    <w:rsid w:val="199ACCB5"/>
    <w:rsid w:val="19DCD184"/>
    <w:rsid w:val="1AC808DD"/>
    <w:rsid w:val="1BAB618E"/>
    <w:rsid w:val="1CD61E6D"/>
    <w:rsid w:val="1D7A582D"/>
    <w:rsid w:val="1D806028"/>
    <w:rsid w:val="1DB0D55A"/>
    <w:rsid w:val="1E1418CB"/>
    <w:rsid w:val="1E767378"/>
    <w:rsid w:val="1E969C02"/>
    <w:rsid w:val="1EB072E3"/>
    <w:rsid w:val="1EB1A5C2"/>
    <w:rsid w:val="1F7C6693"/>
    <w:rsid w:val="1F93CE74"/>
    <w:rsid w:val="208B2C2D"/>
    <w:rsid w:val="21529B16"/>
    <w:rsid w:val="2385CD64"/>
    <w:rsid w:val="23F53751"/>
    <w:rsid w:val="24188781"/>
    <w:rsid w:val="243D2FA5"/>
    <w:rsid w:val="247194A2"/>
    <w:rsid w:val="24A84227"/>
    <w:rsid w:val="251277CF"/>
    <w:rsid w:val="26AA65B5"/>
    <w:rsid w:val="2738713C"/>
    <w:rsid w:val="27E90386"/>
    <w:rsid w:val="28A5E698"/>
    <w:rsid w:val="28D74072"/>
    <w:rsid w:val="2946FFBB"/>
    <w:rsid w:val="29769A8F"/>
    <w:rsid w:val="29E2318C"/>
    <w:rsid w:val="2A60ADC7"/>
    <w:rsid w:val="2A8C6D65"/>
    <w:rsid w:val="2AA575D8"/>
    <w:rsid w:val="2B186DF0"/>
    <w:rsid w:val="2B935312"/>
    <w:rsid w:val="2BF5936E"/>
    <w:rsid w:val="2C51EB1F"/>
    <w:rsid w:val="2CD65450"/>
    <w:rsid w:val="2D071799"/>
    <w:rsid w:val="2D713C6C"/>
    <w:rsid w:val="2D83A11F"/>
    <w:rsid w:val="2DA0A74B"/>
    <w:rsid w:val="2DC6A6B0"/>
    <w:rsid w:val="2DEADB46"/>
    <w:rsid w:val="2E18B09A"/>
    <w:rsid w:val="2E529160"/>
    <w:rsid w:val="2E75EA73"/>
    <w:rsid w:val="2F4F49F3"/>
    <w:rsid w:val="2F6E528D"/>
    <w:rsid w:val="2F79EF85"/>
    <w:rsid w:val="2FB5915B"/>
    <w:rsid w:val="2FE4111E"/>
    <w:rsid w:val="30E9A38D"/>
    <w:rsid w:val="314F96F4"/>
    <w:rsid w:val="330D8DA5"/>
    <w:rsid w:val="34400017"/>
    <w:rsid w:val="3445DA2C"/>
    <w:rsid w:val="34BDDE87"/>
    <w:rsid w:val="355FDD2B"/>
    <w:rsid w:val="367845B5"/>
    <w:rsid w:val="367A02DA"/>
    <w:rsid w:val="368C692C"/>
    <w:rsid w:val="36B2110A"/>
    <w:rsid w:val="36B5DAC6"/>
    <w:rsid w:val="3B84C928"/>
    <w:rsid w:val="3C25EFB4"/>
    <w:rsid w:val="3C7C1F11"/>
    <w:rsid w:val="3C9C3437"/>
    <w:rsid w:val="3CD22BB6"/>
    <w:rsid w:val="3D14B896"/>
    <w:rsid w:val="3E97FE7E"/>
    <w:rsid w:val="3FB8097F"/>
    <w:rsid w:val="40327937"/>
    <w:rsid w:val="408115AD"/>
    <w:rsid w:val="4126A924"/>
    <w:rsid w:val="4255E7D9"/>
    <w:rsid w:val="425E5B54"/>
    <w:rsid w:val="43B00F20"/>
    <w:rsid w:val="444D9570"/>
    <w:rsid w:val="447AAAFF"/>
    <w:rsid w:val="44A606C7"/>
    <w:rsid w:val="45C75AD4"/>
    <w:rsid w:val="4714D87E"/>
    <w:rsid w:val="47D16268"/>
    <w:rsid w:val="48A0429B"/>
    <w:rsid w:val="48FC739A"/>
    <w:rsid w:val="490604C8"/>
    <w:rsid w:val="4914F9C8"/>
    <w:rsid w:val="493AAA5B"/>
    <w:rsid w:val="49444FD5"/>
    <w:rsid w:val="498EEA74"/>
    <w:rsid w:val="4AE3CA8F"/>
    <w:rsid w:val="4AE7BDDE"/>
    <w:rsid w:val="4B04538B"/>
    <w:rsid w:val="4B4D7280"/>
    <w:rsid w:val="4CE91133"/>
    <w:rsid w:val="4D2A0CBB"/>
    <w:rsid w:val="4D6AFABE"/>
    <w:rsid w:val="4FA29CBE"/>
    <w:rsid w:val="50788AF8"/>
    <w:rsid w:val="51FC0451"/>
    <w:rsid w:val="521ADC54"/>
    <w:rsid w:val="5248209B"/>
    <w:rsid w:val="527CD17A"/>
    <w:rsid w:val="539CDE05"/>
    <w:rsid w:val="53C499FA"/>
    <w:rsid w:val="5462FA13"/>
    <w:rsid w:val="54662F37"/>
    <w:rsid w:val="54B6195F"/>
    <w:rsid w:val="54EA5DD4"/>
    <w:rsid w:val="5549AEEF"/>
    <w:rsid w:val="564F2153"/>
    <w:rsid w:val="5739C40F"/>
    <w:rsid w:val="5797AA21"/>
    <w:rsid w:val="57BE9A08"/>
    <w:rsid w:val="57EEE59E"/>
    <w:rsid w:val="58ADB477"/>
    <w:rsid w:val="595A467F"/>
    <w:rsid w:val="5BA8774F"/>
    <w:rsid w:val="5BE8A842"/>
    <w:rsid w:val="5D770373"/>
    <w:rsid w:val="5D963686"/>
    <w:rsid w:val="5E2A61FF"/>
    <w:rsid w:val="5F2DAE36"/>
    <w:rsid w:val="5F41ECB5"/>
    <w:rsid w:val="5F70B896"/>
    <w:rsid w:val="60556ED7"/>
    <w:rsid w:val="6073B60C"/>
    <w:rsid w:val="60C32D91"/>
    <w:rsid w:val="60CA5F0F"/>
    <w:rsid w:val="60F3D92D"/>
    <w:rsid w:val="61A1AEB8"/>
    <w:rsid w:val="6221C9D9"/>
    <w:rsid w:val="632AE0F7"/>
    <w:rsid w:val="63B0D301"/>
    <w:rsid w:val="6418FD7A"/>
    <w:rsid w:val="647CBFDD"/>
    <w:rsid w:val="647CCE92"/>
    <w:rsid w:val="658465E4"/>
    <w:rsid w:val="65B761E4"/>
    <w:rsid w:val="65F3605C"/>
    <w:rsid w:val="6694DA51"/>
    <w:rsid w:val="67225163"/>
    <w:rsid w:val="67836CA7"/>
    <w:rsid w:val="67869205"/>
    <w:rsid w:val="67DE3492"/>
    <w:rsid w:val="68979520"/>
    <w:rsid w:val="698E7982"/>
    <w:rsid w:val="6B9DE86F"/>
    <w:rsid w:val="6CD1113E"/>
    <w:rsid w:val="6E232EDA"/>
    <w:rsid w:val="6EABEA19"/>
    <w:rsid w:val="6F514C48"/>
    <w:rsid w:val="6FE6EC27"/>
    <w:rsid w:val="6FECFEE8"/>
    <w:rsid w:val="70A2F098"/>
    <w:rsid w:val="70A52C3E"/>
    <w:rsid w:val="70C44C78"/>
    <w:rsid w:val="70D8870A"/>
    <w:rsid w:val="72A49B0E"/>
    <w:rsid w:val="741F96AA"/>
    <w:rsid w:val="74E380F9"/>
    <w:rsid w:val="752AA2A8"/>
    <w:rsid w:val="7598E3AF"/>
    <w:rsid w:val="75CBE409"/>
    <w:rsid w:val="76311EB1"/>
    <w:rsid w:val="7656EBA7"/>
    <w:rsid w:val="77AD9BC0"/>
    <w:rsid w:val="782A45AA"/>
    <w:rsid w:val="78C4FC9A"/>
    <w:rsid w:val="7903400A"/>
    <w:rsid w:val="791BE1F8"/>
    <w:rsid w:val="79AAEA66"/>
    <w:rsid w:val="7A345063"/>
    <w:rsid w:val="7A388713"/>
    <w:rsid w:val="7A99A0C8"/>
    <w:rsid w:val="7AA25E9C"/>
    <w:rsid w:val="7AE9ECAE"/>
    <w:rsid w:val="7AF84B9B"/>
    <w:rsid w:val="7B026D9B"/>
    <w:rsid w:val="7B20730F"/>
    <w:rsid w:val="7BBE2B7E"/>
    <w:rsid w:val="7BCC7170"/>
    <w:rsid w:val="7C0EDB25"/>
    <w:rsid w:val="7CE1973D"/>
    <w:rsid w:val="7DB5BC85"/>
    <w:rsid w:val="7E1D9B5B"/>
    <w:rsid w:val="7E25DE77"/>
    <w:rsid w:val="7EA585A4"/>
    <w:rsid w:val="7F04C3DB"/>
    <w:rsid w:val="7F93D420"/>
    <w:rsid w:val="7FA72D13"/>
    <w:rsid w:val="7FE9669B"/>
    <w:rsid w:val="7FF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6BD3"/>
  <w15:chartTrackingRefBased/>
  <w15:docId w15:val="{3BCB1321-37FB-4ACB-B086-F89D6BFA0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DA5"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5E8553CEAF41F6BD704772C169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23DC-7C01-4FCE-B5D3-D7CA07BF7F11}"/>
      </w:docPartPr>
      <w:docPartBody>
        <w:p w:rsidR="009A7A66" w:rsidRDefault="005077BD" w:rsidP="005077BD">
          <w:pPr>
            <w:pStyle w:val="EB5E8553CEAF41F6BD704772C1694345"/>
          </w:pPr>
          <w:r w:rsidRPr="000814E3">
            <w:rPr>
              <w:rStyle w:val="PlaceholderText"/>
            </w:rPr>
            <w:t>Click here to enter text.</w:t>
          </w:r>
        </w:p>
      </w:docPartBody>
    </w:docPart>
    <w:docPart>
      <w:docPartPr>
        <w:name w:val="708E7E87E9A646F9970D628C0640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4C0D-1F61-487D-992E-3B61D51400E2}"/>
      </w:docPartPr>
      <w:docPartBody>
        <w:p w:rsidR="009A7A66" w:rsidRDefault="005077BD" w:rsidP="005077BD">
          <w:pPr>
            <w:pStyle w:val="708E7E87E9A646F9970D628C06408578"/>
          </w:pPr>
          <w:r w:rsidRPr="000814E3">
            <w:rPr>
              <w:rStyle w:val="PlaceholderText"/>
            </w:rPr>
            <w:t>Click here to enter text.</w:t>
          </w:r>
        </w:p>
      </w:docPartBody>
    </w:docPart>
    <w:docPart>
      <w:docPartPr>
        <w:name w:val="3C43BD1F1BA64820A09CED1DEAD8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DD59-6FE8-4AF5-93F9-5F3031E618C8}"/>
      </w:docPartPr>
      <w:docPartBody>
        <w:p w:rsidR="009A7A66" w:rsidRDefault="005077BD" w:rsidP="005077BD">
          <w:pPr>
            <w:pStyle w:val="3C43BD1F1BA64820A09CED1DEAD83217"/>
          </w:pPr>
          <w:r w:rsidRPr="00865A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D"/>
    <w:rsid w:val="000E5122"/>
    <w:rsid w:val="002E5AA9"/>
    <w:rsid w:val="00336EA1"/>
    <w:rsid w:val="005077BD"/>
    <w:rsid w:val="009A7A66"/>
    <w:rsid w:val="00A6600F"/>
    <w:rsid w:val="00A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7BD"/>
    <w:rPr>
      <w:color w:val="808080"/>
    </w:rPr>
  </w:style>
  <w:style w:type="paragraph" w:customStyle="1" w:styleId="AAF4ABFA560143D2B2F0D537185B46A5">
    <w:name w:val="AAF4ABFA560143D2B2F0D537185B46A5"/>
    <w:rsid w:val="005077BD"/>
  </w:style>
  <w:style w:type="paragraph" w:customStyle="1" w:styleId="7E66F0D9993F42B99C346F0BFFDB9B3F">
    <w:name w:val="7E66F0D9993F42B99C346F0BFFDB9B3F"/>
    <w:rsid w:val="005077BD"/>
  </w:style>
  <w:style w:type="paragraph" w:customStyle="1" w:styleId="87BD7BB9B2FC492FACB99A1036DB24D9">
    <w:name w:val="87BD7BB9B2FC492FACB99A1036DB24D9"/>
    <w:rsid w:val="005077BD"/>
  </w:style>
  <w:style w:type="paragraph" w:customStyle="1" w:styleId="9EC4AE249C4C4D1BAC5810BB7C998E61">
    <w:name w:val="9EC4AE249C4C4D1BAC5810BB7C998E61"/>
    <w:rsid w:val="005077BD"/>
  </w:style>
  <w:style w:type="paragraph" w:customStyle="1" w:styleId="8CB2428E40C6438D900B1F5CEF741D38">
    <w:name w:val="8CB2428E40C6438D900B1F5CEF741D38"/>
    <w:rsid w:val="005077BD"/>
  </w:style>
  <w:style w:type="paragraph" w:customStyle="1" w:styleId="88E266721DEF4FF3B38F04F2EB7C8876">
    <w:name w:val="88E266721DEF4FF3B38F04F2EB7C8876"/>
    <w:rsid w:val="005077BD"/>
  </w:style>
  <w:style w:type="paragraph" w:customStyle="1" w:styleId="EB5E8553CEAF41F6BD704772C1694345">
    <w:name w:val="EB5E8553CEAF41F6BD704772C1694345"/>
    <w:rsid w:val="005077BD"/>
  </w:style>
  <w:style w:type="paragraph" w:customStyle="1" w:styleId="708E7E87E9A646F9970D628C06408578">
    <w:name w:val="708E7E87E9A646F9970D628C06408578"/>
    <w:rsid w:val="005077BD"/>
  </w:style>
  <w:style w:type="paragraph" w:customStyle="1" w:styleId="3C43BD1F1BA64820A09CED1DEAD83217">
    <w:name w:val="3C43BD1F1BA64820A09CED1DEAD83217"/>
    <w:rsid w:val="00507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BD4D1A35754BA8E7A73B96059A6D" ma:contentTypeVersion="6" ma:contentTypeDescription="Create a new document." ma:contentTypeScope="" ma:versionID="13d6c0f208e06e4ef886b9117c8e688f">
  <xsd:schema xmlns:xsd="http://www.w3.org/2001/XMLSchema" xmlns:xs="http://www.w3.org/2001/XMLSchema" xmlns:p="http://schemas.microsoft.com/office/2006/metadata/properties" xmlns:ns2="2ba13e6a-5c55-476c-8d13-a4df6580fe4d" xmlns:ns3="db8ded9d-6fc5-4dc7-a3ff-24c22d40c02f" targetNamespace="http://schemas.microsoft.com/office/2006/metadata/properties" ma:root="true" ma:fieldsID="02eedf6f7587d4c710a2ae98da5512f6" ns2:_="" ns3:_="">
    <xsd:import namespace="2ba13e6a-5c55-476c-8d13-a4df6580fe4d"/>
    <xsd:import namespace="db8ded9d-6fc5-4dc7-a3ff-24c22d40c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3e6a-5c55-476c-8d13-a4df6580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ded9d-6fc5-4dc7-a3ff-24c22d40c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EBC68-BFD1-49D0-AA36-ECCBF98C5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E961F-E184-46B7-AD3E-F3C71E807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75793-DF73-4B11-856C-9A24D3AF1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3e6a-5c55-476c-8d13-a4df6580fe4d"/>
    <ds:schemaRef ds:uri="db8ded9d-6fc5-4dc7-a3ff-24c22d40c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Cardenas, Bernadette E</dc:creator>
  <keywords/>
  <dc:description/>
  <lastModifiedBy>Sandate, Irma</lastModifiedBy>
  <revision>42</revision>
  <dcterms:created xsi:type="dcterms:W3CDTF">2020-09-15T16:47:00.0000000Z</dcterms:created>
  <dcterms:modified xsi:type="dcterms:W3CDTF">2020-09-24T14:23:34.1763941Z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0x0101008E05BD4D1A35754BA8E7A73B96059A6D</vt:lpwstr>
  </property>
</Properties>
</file>