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2F" w:rsidRPr="0008095E" w:rsidRDefault="00EF722F" w:rsidP="00EF722F">
      <w:pPr>
        <w:pStyle w:val="Header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Jane Long Academy Lesson Plan Template with Unpacking the Standards</w:t>
      </w:r>
    </w:p>
    <w:p w:rsidR="00EF722F" w:rsidRDefault="00EF722F" w:rsidP="00EF722F">
      <w:pPr>
        <w:pStyle w:val="Header"/>
        <w:tabs>
          <w:tab w:val="clear" w:pos="9360"/>
          <w:tab w:val="left" w:pos="1695"/>
          <w:tab w:val="center" w:pos="720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2015 – 2016 </w:t>
      </w:r>
      <w:r>
        <w:rPr>
          <w:sz w:val="28"/>
          <w:szCs w:val="28"/>
        </w:rPr>
        <w:tab/>
      </w:r>
    </w:p>
    <w:p w:rsidR="00F40960" w:rsidRDefault="00EF722F" w:rsidP="00EF722F">
      <w:pPr>
        <w:jc w:val="center"/>
        <w:rPr>
          <w:sz w:val="28"/>
          <w:szCs w:val="28"/>
        </w:rPr>
      </w:pPr>
      <w:r>
        <w:rPr>
          <w:sz w:val="28"/>
          <w:szCs w:val="28"/>
        </w:rPr>
        <w:t>Course: Geometry</w:t>
      </w:r>
    </w:p>
    <w:tbl>
      <w:tblPr>
        <w:tblW w:w="149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130"/>
        <w:gridCol w:w="2004"/>
        <w:gridCol w:w="2004"/>
        <w:gridCol w:w="1664"/>
        <w:gridCol w:w="1098"/>
        <w:gridCol w:w="2762"/>
        <w:gridCol w:w="2762"/>
      </w:tblGrid>
      <w:tr w:rsidR="00EF722F" w:rsidRPr="00E85D68" w:rsidTr="00EF722F">
        <w:tc>
          <w:tcPr>
            <w:tcW w:w="8317" w:type="dxa"/>
            <w:gridSpan w:val="5"/>
          </w:tcPr>
          <w:p w:rsidR="00EF722F" w:rsidRPr="00E85D68" w:rsidRDefault="00EF722F" w:rsidP="005363C7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6622" w:type="dxa"/>
            <w:gridSpan w:val="3"/>
          </w:tcPr>
          <w:p w:rsidR="00EF722F" w:rsidRPr="00E85D68" w:rsidRDefault="00EF722F" w:rsidP="00EF722F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>
              <w:rPr>
                <w:sz w:val="24"/>
                <w:szCs w:val="24"/>
              </w:rPr>
              <w:t xml:space="preserve"> WEEK #6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September 2</w:t>
            </w:r>
            <w:r>
              <w:rPr>
                <w:sz w:val="24"/>
                <w:szCs w:val="24"/>
              </w:rPr>
              <w:t>8-30 October 1-2</w:t>
            </w:r>
          </w:p>
        </w:tc>
      </w:tr>
      <w:tr w:rsidR="00EF722F" w:rsidRPr="00B52676" w:rsidTr="00EF722F">
        <w:trPr>
          <w:trHeight w:val="287"/>
        </w:trPr>
        <w:tc>
          <w:tcPr>
            <w:tcW w:w="515" w:type="dxa"/>
            <w:shd w:val="clear" w:color="auto" w:fill="FFFF00"/>
          </w:tcPr>
          <w:p w:rsidR="00EF722F" w:rsidRPr="00293F52" w:rsidRDefault="00EF722F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004" w:type="dxa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762" w:type="dxa"/>
            <w:gridSpan w:val="2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762" w:type="dxa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762" w:type="dxa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EF722F" w:rsidTr="00EF722F">
        <w:trPr>
          <w:trHeight w:val="287"/>
        </w:trPr>
        <w:tc>
          <w:tcPr>
            <w:tcW w:w="515" w:type="dxa"/>
            <w:shd w:val="clear" w:color="auto" w:fill="FFFF00"/>
          </w:tcPr>
          <w:p w:rsidR="00EF722F" w:rsidRPr="00293F52" w:rsidRDefault="00EF722F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FFFF00"/>
          </w:tcPr>
          <w:p w:rsidR="00EF722F" w:rsidRPr="00B52676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04" w:type="dxa"/>
            <w:shd w:val="clear" w:color="auto" w:fill="FFFF00"/>
          </w:tcPr>
          <w:p w:rsidR="00EF722F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FFFF00"/>
          </w:tcPr>
          <w:p w:rsidR="00EF722F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EF722F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EF722F" w:rsidRDefault="00EF722F" w:rsidP="005363C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EF722F" w:rsidRPr="00733CD6" w:rsidTr="00EF722F">
        <w:trPr>
          <w:trHeight w:val="3797"/>
        </w:trPr>
        <w:tc>
          <w:tcPr>
            <w:tcW w:w="515" w:type="dxa"/>
            <w:vMerge w:val="restart"/>
            <w:shd w:val="clear" w:color="auto" w:fill="FFFF00"/>
            <w:textDirection w:val="btLr"/>
            <w:vAlign w:val="center"/>
          </w:tcPr>
          <w:p w:rsidR="00EF722F" w:rsidRPr="00293F52" w:rsidRDefault="00EF722F" w:rsidP="00EF722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30" w:type="dxa"/>
            <w:shd w:val="clear" w:color="auto" w:fill="FFFF00"/>
          </w:tcPr>
          <w:p w:rsidR="00EF722F" w:rsidRPr="00866CB2" w:rsidRDefault="00EF722F" w:rsidP="00EF722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EF722F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EF722F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  <w:p w:rsidR="00EF722F" w:rsidRPr="00045F4C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004" w:type="dxa"/>
          </w:tcPr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EF722F" w:rsidRPr="00733CD6" w:rsidRDefault="00EF722F" w:rsidP="00EF722F">
            <w:pPr>
              <w:pStyle w:val="NormalWeb"/>
              <w:rPr>
                <w:sz w:val="20"/>
              </w:rPr>
            </w:pPr>
          </w:p>
        </w:tc>
        <w:tc>
          <w:tcPr>
            <w:tcW w:w="2004" w:type="dxa"/>
          </w:tcPr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EF722F" w:rsidRPr="00733CD6" w:rsidRDefault="00EF722F" w:rsidP="00EF722F">
            <w:pPr>
              <w:pStyle w:val="NormalWeb"/>
              <w:rPr>
                <w:sz w:val="20"/>
              </w:rPr>
            </w:pPr>
          </w:p>
        </w:tc>
        <w:tc>
          <w:tcPr>
            <w:tcW w:w="2762" w:type="dxa"/>
            <w:gridSpan w:val="2"/>
          </w:tcPr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EF722F" w:rsidRPr="00733CD6" w:rsidRDefault="00EF722F" w:rsidP="00EF722F">
            <w:pPr>
              <w:pStyle w:val="NormalWeb"/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EF722F" w:rsidRPr="00733CD6" w:rsidRDefault="00EF722F" w:rsidP="00EF722F">
            <w:pPr>
              <w:pStyle w:val="NormalWeb"/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GEOM.6B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Prove two triangles are congruent by applying the Side-Angle-Side, Angle-Side-Angle, </w:t>
            </w:r>
            <w:proofErr w:type="gramStart"/>
            <w:r w:rsidRPr="00DF1477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DF1477">
              <w:rPr>
                <w:rFonts w:ascii="Verdana" w:hAnsi="Verdana"/>
                <w:sz w:val="16"/>
                <w:szCs w:val="16"/>
              </w:rPr>
              <w:t xml:space="preserve">-Side-Side, Angle-Angle-Side, and Hypotenuse-Leg congruence conditions.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GEOM.6C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Apply the definition of congruence, in terms of rigid transformations, to identify congruent figures and their corresponding sides and angles. </w:t>
            </w:r>
          </w:p>
          <w:p w:rsidR="00EF722F" w:rsidRPr="00DF1477" w:rsidRDefault="00EF722F" w:rsidP="00EF722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F1477">
              <w:rPr>
                <w:rFonts w:ascii="Verdana" w:hAnsi="Verdana"/>
                <w:b/>
                <w:bCs/>
                <w:sz w:val="16"/>
                <w:szCs w:val="16"/>
              </w:rPr>
              <w:t xml:space="preserve">GEOM.6D </w:t>
            </w:r>
            <w:r w:rsidRPr="00DF1477">
              <w:rPr>
                <w:rFonts w:ascii="Verdana" w:hAnsi="Verdana"/>
                <w:sz w:val="16"/>
                <w:szCs w:val="16"/>
              </w:rPr>
              <w:t xml:space="preserve">Verify theorems about the relationships in triangles, including proof of the Pythagorean Theorem, the sum of interior angles, base angles of isosceles triangles, </w:t>
            </w:r>
            <w:proofErr w:type="spellStart"/>
            <w:r w:rsidRPr="00DF1477">
              <w:rPr>
                <w:rFonts w:ascii="Verdana" w:hAnsi="Verdana"/>
                <w:sz w:val="16"/>
                <w:szCs w:val="16"/>
              </w:rPr>
              <w:t>midsegments</w:t>
            </w:r>
            <w:proofErr w:type="spellEnd"/>
            <w:r w:rsidRPr="00DF1477">
              <w:rPr>
                <w:rFonts w:ascii="Verdana" w:hAnsi="Verdana"/>
                <w:sz w:val="16"/>
                <w:szCs w:val="16"/>
              </w:rPr>
              <w:t xml:space="preserve">, and medians and apply these relationships to solve problems. </w:t>
            </w:r>
          </w:p>
          <w:p w:rsidR="00EF722F" w:rsidRPr="00733CD6" w:rsidRDefault="00EF722F" w:rsidP="00EF722F">
            <w:pPr>
              <w:pStyle w:val="NormalWeb"/>
              <w:rPr>
                <w:sz w:val="20"/>
              </w:rPr>
            </w:pPr>
          </w:p>
        </w:tc>
      </w:tr>
      <w:tr w:rsidR="00EF722F" w:rsidTr="00EF722F">
        <w:trPr>
          <w:trHeight w:val="1268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004" w:type="dxa"/>
          </w:tcPr>
          <w:p w:rsidR="00EF722F" w:rsidRDefault="00EF722F" w:rsidP="00EF722F">
            <w:r>
              <w:rPr>
                <w:sz w:val="20"/>
              </w:rPr>
              <w:t xml:space="preserve">Prove, apply, verify, analyze, organize, explain, describe, </w:t>
            </w:r>
            <w:r>
              <w:rPr>
                <w:sz w:val="20"/>
              </w:rPr>
              <w:lastRenderedPageBreak/>
              <w:t>communicate, and investigate.</w:t>
            </w:r>
          </w:p>
        </w:tc>
        <w:tc>
          <w:tcPr>
            <w:tcW w:w="2004" w:type="dxa"/>
          </w:tcPr>
          <w:p w:rsidR="00EF722F" w:rsidRDefault="00EF722F" w:rsidP="00EF722F">
            <w:r>
              <w:rPr>
                <w:sz w:val="20"/>
              </w:rPr>
              <w:lastRenderedPageBreak/>
              <w:t xml:space="preserve">Prove, apply, verify, analyze, organize, explain, describe, </w:t>
            </w:r>
            <w:r>
              <w:rPr>
                <w:sz w:val="20"/>
              </w:rPr>
              <w:lastRenderedPageBreak/>
              <w:t>communicate, and investigate.</w:t>
            </w:r>
          </w:p>
        </w:tc>
        <w:tc>
          <w:tcPr>
            <w:tcW w:w="2762" w:type="dxa"/>
            <w:gridSpan w:val="2"/>
          </w:tcPr>
          <w:p w:rsidR="00EF722F" w:rsidRDefault="00EF722F" w:rsidP="00EF722F">
            <w:r>
              <w:rPr>
                <w:sz w:val="20"/>
              </w:rPr>
              <w:lastRenderedPageBreak/>
              <w:t>Prove, apply, verify, analyze, organize, explain, describe, communicate, and investigate.</w:t>
            </w:r>
          </w:p>
        </w:tc>
        <w:tc>
          <w:tcPr>
            <w:tcW w:w="2762" w:type="dxa"/>
          </w:tcPr>
          <w:p w:rsidR="00EF722F" w:rsidRDefault="00EF722F" w:rsidP="00EF722F">
            <w:r>
              <w:rPr>
                <w:sz w:val="20"/>
              </w:rPr>
              <w:t>Prove, apply, verify, analyze, organize, explain, describe, communicate, and investigate.</w:t>
            </w:r>
          </w:p>
        </w:tc>
        <w:tc>
          <w:tcPr>
            <w:tcW w:w="2762" w:type="dxa"/>
          </w:tcPr>
          <w:p w:rsidR="00EF722F" w:rsidRDefault="00EF722F" w:rsidP="00EF722F">
            <w:r>
              <w:rPr>
                <w:sz w:val="20"/>
              </w:rPr>
              <w:t>Prove, apply, verify, analyze, organize, explain, describe, communicate, and investigate.</w:t>
            </w:r>
          </w:p>
        </w:tc>
      </w:tr>
      <w:tr w:rsidR="00EF722F" w:rsidRPr="00381402" w:rsidTr="00EF722F">
        <w:trPr>
          <w:trHeight w:val="893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EF722F" w:rsidRPr="00A36FC9" w:rsidRDefault="00EF722F" w:rsidP="00EF722F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EF722F" w:rsidRPr="00A36FC9" w:rsidRDefault="00EF722F" w:rsidP="00EF722F">
            <w:pPr>
              <w:spacing w:after="0" w:line="240" w:lineRule="auto"/>
              <w:rPr>
                <w:sz w:val="20"/>
                <w:szCs w:val="24"/>
              </w:rPr>
            </w:pPr>
          </w:p>
          <w:p w:rsidR="00EF722F" w:rsidRPr="00045F4C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004" w:type="dxa"/>
          </w:tcPr>
          <w:p w:rsidR="00EF722F" w:rsidRPr="009F20BB" w:rsidRDefault="00EF722F" w:rsidP="00EF7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to determine if triangles are congruent? </w:t>
            </w:r>
          </w:p>
        </w:tc>
        <w:tc>
          <w:tcPr>
            <w:tcW w:w="2004" w:type="dxa"/>
          </w:tcPr>
          <w:p w:rsidR="00EF722F" w:rsidRPr="006E6F23" w:rsidRDefault="00EF722F" w:rsidP="00EF722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to determine if triangles are congruent?</w:t>
            </w:r>
          </w:p>
        </w:tc>
        <w:tc>
          <w:tcPr>
            <w:tcW w:w="2762" w:type="dxa"/>
            <w:gridSpan w:val="2"/>
          </w:tcPr>
          <w:p w:rsidR="00EF722F" w:rsidRPr="009F20BB" w:rsidRDefault="00EF722F" w:rsidP="00EF7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to determine if triangles are congruent? </w:t>
            </w:r>
          </w:p>
        </w:tc>
        <w:tc>
          <w:tcPr>
            <w:tcW w:w="2762" w:type="dxa"/>
          </w:tcPr>
          <w:p w:rsidR="00EF722F" w:rsidRPr="006E6F23" w:rsidRDefault="00EF722F" w:rsidP="00EF722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to determine if triangles are congruent?</w:t>
            </w:r>
          </w:p>
        </w:tc>
        <w:tc>
          <w:tcPr>
            <w:tcW w:w="2762" w:type="dxa"/>
          </w:tcPr>
          <w:p w:rsidR="00EF722F" w:rsidRPr="009F20BB" w:rsidRDefault="00EF722F" w:rsidP="00EF7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to determine if triangles are congruent? </w:t>
            </w:r>
          </w:p>
        </w:tc>
      </w:tr>
      <w:tr w:rsidR="00EF722F" w:rsidRPr="00B43F42" w:rsidTr="00EF722F">
        <w:trPr>
          <w:trHeight w:val="1637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EF722F" w:rsidRPr="00F42707" w:rsidRDefault="00EF722F" w:rsidP="00EF722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EF722F" w:rsidRPr="00A36FC9" w:rsidRDefault="00EF722F" w:rsidP="00EF722F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EF722F" w:rsidRPr="00BE7247" w:rsidRDefault="00EF722F" w:rsidP="00EF722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EF722F" w:rsidRDefault="00EF722F" w:rsidP="00EF722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F722F" w:rsidRPr="00F42707" w:rsidRDefault="00EF722F" w:rsidP="00EF722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EF722F" w:rsidRPr="00A36FC9" w:rsidRDefault="00EF722F" w:rsidP="00EF722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EF722F" w:rsidRPr="00045F4C" w:rsidRDefault="00EF722F" w:rsidP="00EF722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004" w:type="dxa"/>
          </w:tcPr>
          <w:p w:rsidR="00EF722F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make conjectures about angles, lines, polygons, circles, and three dimensional figures and determine </w:t>
            </w:r>
            <w:proofErr w:type="gramStart"/>
            <w:r>
              <w:rPr>
                <w:sz w:val="20"/>
              </w:rPr>
              <w:t>validity  of</w:t>
            </w:r>
            <w:proofErr w:type="gramEnd"/>
            <w:r>
              <w:rPr>
                <w:sz w:val="20"/>
              </w:rPr>
              <w:t xml:space="preserve"> the conjectures, choosing from a variety of approaches such as coordinate, transformational. Or axiomatic.</w:t>
            </w:r>
          </w:p>
          <w:p w:rsidR="00EF722F" w:rsidRPr="00B43F42" w:rsidRDefault="00EF722F" w:rsidP="00EF722F">
            <w:pPr>
              <w:rPr>
                <w:sz w:val="20"/>
              </w:rPr>
            </w:pPr>
          </w:p>
        </w:tc>
        <w:tc>
          <w:tcPr>
            <w:tcW w:w="2004" w:type="dxa"/>
          </w:tcPr>
          <w:p w:rsidR="00EF722F" w:rsidRPr="00B43F42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>The student is expected to formulate and test conjectures about the properties and attributes of polygons and their component parts based on explorations and concrete models.</w:t>
            </w:r>
          </w:p>
        </w:tc>
        <w:tc>
          <w:tcPr>
            <w:tcW w:w="2762" w:type="dxa"/>
            <w:gridSpan w:val="2"/>
          </w:tcPr>
          <w:p w:rsidR="00EF722F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make conjectures about angles, lines, polygons, circles, and three dimensional figures and determine </w:t>
            </w:r>
            <w:proofErr w:type="gramStart"/>
            <w:r>
              <w:rPr>
                <w:sz w:val="20"/>
              </w:rPr>
              <w:t>validity  of</w:t>
            </w:r>
            <w:proofErr w:type="gramEnd"/>
            <w:r>
              <w:rPr>
                <w:sz w:val="20"/>
              </w:rPr>
              <w:t xml:space="preserve"> the conjectures, choosing from a variety of approaches such as coordinate, transformational. Or axiomatic.</w:t>
            </w:r>
          </w:p>
          <w:p w:rsidR="00EF722F" w:rsidRPr="00B43F42" w:rsidRDefault="00EF722F" w:rsidP="00EF722F">
            <w:pPr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B43F42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>The student is expected to formulate and test conjectures about the properties and attributes of polygons and their component parts based on explorations and concrete models.</w:t>
            </w:r>
          </w:p>
        </w:tc>
        <w:tc>
          <w:tcPr>
            <w:tcW w:w="2762" w:type="dxa"/>
          </w:tcPr>
          <w:p w:rsidR="00EF722F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 xml:space="preserve">The student is expected to make conjectures about angles, lines, polygons, circles, and three dimensional figures and determine </w:t>
            </w:r>
            <w:proofErr w:type="gramStart"/>
            <w:r>
              <w:rPr>
                <w:sz w:val="20"/>
              </w:rPr>
              <w:t>validity  of</w:t>
            </w:r>
            <w:proofErr w:type="gramEnd"/>
            <w:r>
              <w:rPr>
                <w:sz w:val="20"/>
              </w:rPr>
              <w:t xml:space="preserve"> the conjectures, choosing from a variety of approaches such as coordinate, transformational. Or axiomatic.</w:t>
            </w:r>
          </w:p>
          <w:p w:rsidR="00EF722F" w:rsidRPr="00B43F42" w:rsidRDefault="00EF722F" w:rsidP="00EF722F">
            <w:pPr>
              <w:rPr>
                <w:sz w:val="20"/>
              </w:rPr>
            </w:pPr>
          </w:p>
        </w:tc>
      </w:tr>
      <w:tr w:rsidR="00EF722F" w:rsidRPr="00F17965" w:rsidTr="00EF722F">
        <w:trPr>
          <w:trHeight w:val="893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811C66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004" w:type="dxa"/>
          </w:tcPr>
          <w:p w:rsidR="00EF722F" w:rsidRPr="00F17965" w:rsidRDefault="00EF722F" w:rsidP="00EF722F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determine if triangles are congruent using triangle congruence postulates. </w:t>
            </w:r>
          </w:p>
        </w:tc>
        <w:tc>
          <w:tcPr>
            <w:tcW w:w="2004" w:type="dxa"/>
          </w:tcPr>
          <w:p w:rsidR="00EF722F" w:rsidRPr="00F17965" w:rsidRDefault="00EF722F" w:rsidP="00EF722F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determine if triangles are congruent using triangle congruence postulates.</w:t>
            </w:r>
          </w:p>
        </w:tc>
        <w:tc>
          <w:tcPr>
            <w:tcW w:w="2762" w:type="dxa"/>
            <w:gridSpan w:val="2"/>
          </w:tcPr>
          <w:p w:rsidR="00EF722F" w:rsidRPr="00F17965" w:rsidRDefault="00EF722F" w:rsidP="00EF722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F17965" w:rsidRDefault="00EF722F" w:rsidP="00EF722F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determine if triangles are congruent using triangle congruence postulates. </w:t>
            </w:r>
          </w:p>
        </w:tc>
        <w:tc>
          <w:tcPr>
            <w:tcW w:w="2762" w:type="dxa"/>
          </w:tcPr>
          <w:p w:rsidR="00EF722F" w:rsidRPr="00F17965" w:rsidRDefault="00EF722F" w:rsidP="00EF722F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determine if triangles are congruent using triangle congruence postulates.</w:t>
            </w:r>
          </w:p>
        </w:tc>
      </w:tr>
      <w:tr w:rsidR="00EF722F" w:rsidRPr="00F17965" w:rsidTr="00EF722F">
        <w:trPr>
          <w:trHeight w:val="606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F17965" w:rsidRDefault="00EF722F" w:rsidP="00EF722F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EF722F" w:rsidRPr="00F17965" w:rsidRDefault="00EF722F" w:rsidP="00EF722F">
            <w:pPr>
              <w:spacing w:after="0" w:line="240" w:lineRule="auto"/>
              <w:rPr>
                <w:b/>
                <w:szCs w:val="24"/>
              </w:rPr>
            </w:pPr>
          </w:p>
          <w:p w:rsidR="00EF722F" w:rsidRPr="00F17965" w:rsidRDefault="00EF722F" w:rsidP="00EF722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004" w:type="dxa"/>
          </w:tcPr>
          <w:p w:rsidR="00EF722F" w:rsidRPr="009E7ED9" w:rsidRDefault="00EF722F" w:rsidP="00EF72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Check for Understanding: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Color Cards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EF722F" w:rsidRPr="00F17965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004" w:type="dxa"/>
          </w:tcPr>
          <w:p w:rsidR="00EF722F" w:rsidRPr="009E7ED9" w:rsidRDefault="00EF722F" w:rsidP="00EF72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Check for Understanding: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Color Cards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EF722F" w:rsidRPr="00F17965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762" w:type="dxa"/>
            <w:gridSpan w:val="2"/>
          </w:tcPr>
          <w:p w:rsidR="00EF722F" w:rsidRPr="009E7ED9" w:rsidRDefault="00EF722F" w:rsidP="00EF72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Check for Understanding: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Essential Questioning</w:t>
            </w:r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EF722F" w:rsidRPr="00F17965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762" w:type="dxa"/>
          </w:tcPr>
          <w:p w:rsidR="00EF722F" w:rsidRPr="009E7ED9" w:rsidRDefault="00EF722F" w:rsidP="00EF72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Check for Understanding: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Essential Questioning</w:t>
            </w:r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EF722F" w:rsidRPr="00F17965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762" w:type="dxa"/>
          </w:tcPr>
          <w:p w:rsidR="00EF722F" w:rsidRPr="009E7ED9" w:rsidRDefault="00EF722F" w:rsidP="00EF72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Check for Understanding: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EF722F" w:rsidRPr="009E7ED9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lastRenderedPageBreak/>
              <w:t>Essential Questioning</w:t>
            </w:r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EF722F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EF722F" w:rsidRPr="00F17965" w:rsidRDefault="00EF722F" w:rsidP="00EF7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EF722F" w:rsidRPr="00F17965" w:rsidTr="00EF722F">
        <w:trPr>
          <w:trHeight w:val="304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EF722F" w:rsidRPr="00045F4C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>(Academic  and Content)</w:t>
            </w:r>
          </w:p>
        </w:tc>
        <w:tc>
          <w:tcPr>
            <w:tcW w:w="2004" w:type="dxa"/>
          </w:tcPr>
          <w:p w:rsidR="00EF722F" w:rsidRPr="001C4594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AAS, ASA, Congruence, corresponding angles, corresponding sides, included angle, included side, SAS, SSS, Similar.</w:t>
            </w:r>
          </w:p>
        </w:tc>
        <w:tc>
          <w:tcPr>
            <w:tcW w:w="2004" w:type="dxa"/>
          </w:tcPr>
          <w:p w:rsidR="00EF722F" w:rsidRPr="001C4594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AAS, ASA, Congruence, corresponding angles, corresponding sides, included angle, included side, SAS, SSS, Similar.</w:t>
            </w:r>
          </w:p>
        </w:tc>
        <w:tc>
          <w:tcPr>
            <w:tcW w:w="2762" w:type="dxa"/>
            <w:gridSpan w:val="2"/>
          </w:tcPr>
          <w:p w:rsidR="00EF722F" w:rsidRPr="001C4594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AAS, ASA, Congruence, corresponding angles, corresponding sides, included angle, included side, SAS, SSS, Similar.</w:t>
            </w:r>
          </w:p>
        </w:tc>
        <w:tc>
          <w:tcPr>
            <w:tcW w:w="2762" w:type="dxa"/>
          </w:tcPr>
          <w:p w:rsidR="00EF722F" w:rsidRPr="001C4594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AAS, ASA, Congruence, corresponding angles, corresponding sides, included angle, included side, SAS, SSS, Similar.</w:t>
            </w:r>
          </w:p>
        </w:tc>
        <w:tc>
          <w:tcPr>
            <w:tcW w:w="2762" w:type="dxa"/>
          </w:tcPr>
          <w:p w:rsidR="00EF722F" w:rsidRPr="001C4594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AAS, ASA, Congruence, corresponding angles, corresponding sides, included angle, included side, SAS, SSS, Similar.</w:t>
            </w:r>
          </w:p>
        </w:tc>
      </w:tr>
      <w:tr w:rsidR="00EF722F" w:rsidRPr="00F17965" w:rsidTr="00EF722F">
        <w:trPr>
          <w:trHeight w:val="287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004" w:type="dxa"/>
          </w:tcPr>
          <w:p w:rsidR="00EF722F" w:rsidRDefault="00EF722F" w:rsidP="00EF722F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  <w:tc>
          <w:tcPr>
            <w:tcW w:w="2004" w:type="dxa"/>
          </w:tcPr>
          <w:p w:rsidR="00EF722F" w:rsidRDefault="00EF722F" w:rsidP="00EF722F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  <w:tc>
          <w:tcPr>
            <w:tcW w:w="2762" w:type="dxa"/>
            <w:gridSpan w:val="2"/>
          </w:tcPr>
          <w:p w:rsidR="00EF722F" w:rsidRDefault="00EF722F" w:rsidP="00EF722F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  <w:tc>
          <w:tcPr>
            <w:tcW w:w="2762" w:type="dxa"/>
          </w:tcPr>
          <w:p w:rsidR="00EF722F" w:rsidRDefault="00EF722F" w:rsidP="00EF722F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  <w:tc>
          <w:tcPr>
            <w:tcW w:w="2762" w:type="dxa"/>
          </w:tcPr>
          <w:p w:rsidR="00EF722F" w:rsidRDefault="00EF722F" w:rsidP="00EF722F">
            <w:r w:rsidRPr="00560C87">
              <w:rPr>
                <w:sz w:val="20"/>
              </w:rPr>
              <w:t xml:space="preserve">I can </w:t>
            </w:r>
            <w:r>
              <w:rPr>
                <w:sz w:val="20"/>
              </w:rPr>
              <w:t xml:space="preserve">determine if triangles are congruent using triangle congruence postulates. </w:t>
            </w:r>
            <w:r w:rsidRPr="00560C87">
              <w:rPr>
                <w:sz w:val="20"/>
              </w:rPr>
              <w:t xml:space="preserve">  </w:t>
            </w:r>
          </w:p>
        </w:tc>
      </w:tr>
      <w:tr w:rsidR="00EF722F" w:rsidRPr="00F17965" w:rsidTr="00EF722F">
        <w:trPr>
          <w:trHeight w:val="287"/>
        </w:trPr>
        <w:tc>
          <w:tcPr>
            <w:tcW w:w="515" w:type="dxa"/>
            <w:vMerge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004" w:type="dxa"/>
          </w:tcPr>
          <w:p w:rsidR="00EF722F" w:rsidRDefault="00EF722F" w:rsidP="00EF722F"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004" w:type="dxa"/>
          </w:tcPr>
          <w:p w:rsidR="00EF722F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>I can write the reason why triangles are congruent.</w:t>
            </w:r>
          </w:p>
          <w:p w:rsidR="00EF722F" w:rsidRDefault="00EF722F" w:rsidP="00EF722F">
            <w:r>
              <w:rPr>
                <w:sz w:val="20"/>
              </w:rPr>
              <w:t>CG5.</w:t>
            </w:r>
          </w:p>
        </w:tc>
        <w:tc>
          <w:tcPr>
            <w:tcW w:w="2762" w:type="dxa"/>
            <w:gridSpan w:val="2"/>
          </w:tcPr>
          <w:p w:rsidR="00EF722F" w:rsidRDefault="00EF722F" w:rsidP="00EF722F"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762" w:type="dxa"/>
          </w:tcPr>
          <w:p w:rsidR="00EF722F" w:rsidRDefault="00EF722F" w:rsidP="00EF722F"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762" w:type="dxa"/>
          </w:tcPr>
          <w:p w:rsidR="00EF722F" w:rsidRDefault="00EF722F" w:rsidP="00EF722F">
            <w:pPr>
              <w:rPr>
                <w:sz w:val="20"/>
              </w:rPr>
            </w:pPr>
            <w:r>
              <w:rPr>
                <w:sz w:val="20"/>
              </w:rPr>
              <w:t>I can write the reason why triangles are congruent.</w:t>
            </w:r>
          </w:p>
          <w:p w:rsidR="00EF722F" w:rsidRDefault="00EF722F" w:rsidP="00EF722F">
            <w:r>
              <w:rPr>
                <w:sz w:val="20"/>
              </w:rPr>
              <w:t>CG5.</w:t>
            </w:r>
          </w:p>
        </w:tc>
      </w:tr>
      <w:tr w:rsidR="00EF722F" w:rsidRPr="003A23B9" w:rsidTr="00EF722F">
        <w:trPr>
          <w:trHeight w:val="606"/>
        </w:trPr>
        <w:tc>
          <w:tcPr>
            <w:tcW w:w="515" w:type="dxa"/>
            <w:vMerge w:val="restart"/>
            <w:shd w:val="clear" w:color="auto" w:fill="FFFF00"/>
            <w:textDirection w:val="btLr"/>
            <w:vAlign w:val="center"/>
          </w:tcPr>
          <w:p w:rsidR="00EF722F" w:rsidRPr="00293F52" w:rsidRDefault="00EF722F" w:rsidP="00EF722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004" w:type="dxa"/>
          </w:tcPr>
          <w:p w:rsidR="00EF722F" w:rsidRPr="0006439C" w:rsidRDefault="00EF722F" w:rsidP="00EF722F">
            <w:pPr>
              <w:spacing w:after="0" w:line="240" w:lineRule="auto"/>
              <w:rPr>
                <w:rStyle w:val="Style3"/>
                <w:b w:val="0"/>
                <w:sz w:val="16"/>
                <w:szCs w:val="16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</w:p>
        </w:tc>
        <w:tc>
          <w:tcPr>
            <w:tcW w:w="2004" w:type="dxa"/>
          </w:tcPr>
          <w:p w:rsidR="00EF722F" w:rsidRPr="0006439C" w:rsidRDefault="00EF722F" w:rsidP="00EF722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439C">
              <w:rPr>
                <w:rStyle w:val="Style3"/>
                <w:b w:val="0"/>
                <w:sz w:val="16"/>
                <w:szCs w:val="16"/>
              </w:rPr>
              <w:t>How much is enough</w:t>
            </w:r>
          </w:p>
        </w:tc>
        <w:tc>
          <w:tcPr>
            <w:tcW w:w="2762" w:type="dxa"/>
            <w:gridSpan w:val="2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</w:tr>
      <w:tr w:rsidR="00EF722F" w:rsidRPr="003A23B9" w:rsidTr="00EF722F">
        <w:trPr>
          <w:trHeight w:val="304"/>
        </w:trPr>
        <w:tc>
          <w:tcPr>
            <w:tcW w:w="515" w:type="dxa"/>
            <w:vMerge/>
            <w:shd w:val="clear" w:color="auto" w:fill="FFFF00"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  <w:r>
              <w:rPr>
                <w:rFonts w:ascii="Verdana" w:hAnsi="Verdana"/>
                <w:sz w:val="16"/>
                <w:szCs w:val="16"/>
              </w:rPr>
              <w:t xml:space="preserve"> II?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 w:rsidRPr="0006439C">
              <w:rPr>
                <w:rFonts w:ascii="Verdana" w:hAnsi="Verdana"/>
                <w:sz w:val="16"/>
                <w:szCs w:val="16"/>
              </w:rPr>
              <w:t>How much is enough</w:t>
            </w:r>
            <w:r>
              <w:rPr>
                <w:rFonts w:ascii="Verdana" w:hAnsi="Verdana"/>
                <w:sz w:val="16"/>
                <w:szCs w:val="16"/>
              </w:rPr>
              <w:t xml:space="preserve"> II?</w:t>
            </w:r>
          </w:p>
        </w:tc>
        <w:tc>
          <w:tcPr>
            <w:tcW w:w="2762" w:type="dxa"/>
            <w:gridSpan w:val="2"/>
          </w:tcPr>
          <w:p w:rsidR="00EF722F" w:rsidRPr="002F1914" w:rsidRDefault="00EF722F" w:rsidP="00EF722F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Scavenger</w:t>
            </w:r>
          </w:p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Scavenger</w:t>
            </w:r>
          </w:p>
        </w:tc>
        <w:tc>
          <w:tcPr>
            <w:tcW w:w="2762" w:type="dxa"/>
          </w:tcPr>
          <w:p w:rsidR="00EF722F" w:rsidRPr="002F1914" w:rsidRDefault="00EF722F" w:rsidP="00EF722F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Scavenger</w:t>
            </w:r>
          </w:p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F722F" w:rsidRPr="003A23B9" w:rsidTr="00EF722F">
        <w:trPr>
          <w:trHeight w:val="304"/>
        </w:trPr>
        <w:tc>
          <w:tcPr>
            <w:tcW w:w="515" w:type="dxa"/>
            <w:vMerge/>
            <w:shd w:val="clear" w:color="auto" w:fill="FFFF00"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spacing w:after="0" w:line="240" w:lineRule="auto"/>
              <w:ind w:left="216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Triangle congruence Folded Notes</w:t>
            </w:r>
            <w:r w:rsidRPr="003A23B9">
              <w:rPr>
                <w:sz w:val="18"/>
                <w:szCs w:val="18"/>
              </w:rPr>
              <w:t>.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they congruent? Notes page</w:t>
            </w:r>
          </w:p>
        </w:tc>
        <w:tc>
          <w:tcPr>
            <w:tcW w:w="2762" w:type="dxa"/>
            <w:gridSpan w:val="2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</w:tr>
      <w:tr w:rsidR="00EF722F" w:rsidRPr="003A23B9" w:rsidTr="00EF722F">
        <w:trPr>
          <w:trHeight w:val="287"/>
        </w:trPr>
        <w:tc>
          <w:tcPr>
            <w:tcW w:w="515" w:type="dxa"/>
            <w:vMerge/>
            <w:shd w:val="clear" w:color="auto" w:fill="FFFF00"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04" w:type="dxa"/>
          </w:tcPr>
          <w:p w:rsidR="00EF722F" w:rsidRDefault="00EF722F" w:rsidP="00EF722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Overlapping Triangles.</w:t>
            </w:r>
          </w:p>
          <w:p w:rsidR="00EF722F" w:rsidRPr="003A23B9" w:rsidRDefault="00EF722F" w:rsidP="00EF722F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EF722F" w:rsidRDefault="00EF722F" w:rsidP="00EF722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Overlapping Triangles.</w:t>
            </w:r>
          </w:p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</w:tcPr>
          <w:p w:rsidR="00EF722F" w:rsidRPr="002F1914" w:rsidRDefault="00EF722F" w:rsidP="00EF722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pStyle w:val="Default"/>
              <w:rPr>
                <w:sz w:val="18"/>
                <w:szCs w:val="18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  <w:r w:rsidRPr="003A23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</w:tcPr>
          <w:p w:rsidR="00EF722F" w:rsidRPr="002F1914" w:rsidRDefault="00EF722F" w:rsidP="00EF722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</w:p>
        </w:tc>
      </w:tr>
      <w:tr w:rsidR="00EF722F" w:rsidRPr="003A23B9" w:rsidTr="00EF722F">
        <w:trPr>
          <w:trHeight w:val="323"/>
        </w:trPr>
        <w:tc>
          <w:tcPr>
            <w:tcW w:w="515" w:type="dxa"/>
            <w:vMerge/>
            <w:shd w:val="clear" w:color="auto" w:fill="FFFF00"/>
          </w:tcPr>
          <w:p w:rsidR="00EF722F" w:rsidRPr="00293F52" w:rsidRDefault="00EF722F" w:rsidP="00EF72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lastRenderedPageBreak/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04" w:type="dxa"/>
          </w:tcPr>
          <w:p w:rsidR="00EF722F" w:rsidRPr="008A3F66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Triangle congruence.</w:t>
            </w:r>
          </w:p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EF722F" w:rsidRPr="008A3F66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tr w:rsidR="00EF722F" w:rsidRPr="003A23B9" w:rsidTr="00EF722F">
        <w:trPr>
          <w:trHeight w:val="1088"/>
        </w:trPr>
        <w:tc>
          <w:tcPr>
            <w:tcW w:w="515" w:type="dxa"/>
            <w:vMerge w:val="restart"/>
            <w:shd w:val="clear" w:color="auto" w:fill="FFFF00"/>
            <w:textDirection w:val="btLr"/>
          </w:tcPr>
          <w:p w:rsidR="00EF722F" w:rsidRPr="00293F52" w:rsidRDefault="00EF722F" w:rsidP="00EF722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lastRenderedPageBreak/>
              <w:t>Reinforcement</w:t>
            </w: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004" w:type="dxa"/>
          </w:tcPr>
          <w:p w:rsidR="00EF722F" w:rsidRPr="003A23B9" w:rsidRDefault="00EF722F" w:rsidP="00EF722F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762" w:type="dxa"/>
            <w:gridSpan w:val="2"/>
          </w:tcPr>
          <w:p w:rsidR="00EF722F" w:rsidRPr="003A23B9" w:rsidRDefault="00EF722F" w:rsidP="00EF722F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Region 4 book, copies, rulers,</w:t>
            </w:r>
            <w:r>
              <w:rPr>
                <w:sz w:val="18"/>
                <w:szCs w:val="18"/>
              </w:rPr>
              <w:t xml:space="preserve"> makers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3A23B9">
              <w:rPr>
                <w:sz w:val="18"/>
                <w:szCs w:val="18"/>
              </w:rPr>
              <w:t xml:space="preserve"> color</w:t>
            </w:r>
            <w:proofErr w:type="gramEnd"/>
            <w:r w:rsidRPr="003A23B9">
              <w:rPr>
                <w:sz w:val="18"/>
                <w:szCs w:val="18"/>
              </w:rPr>
              <w:t xml:space="preserve"> pencils, pencils.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762" w:type="dxa"/>
          </w:tcPr>
          <w:p w:rsidR="00EF722F" w:rsidRPr="003A23B9" w:rsidRDefault="00EF722F" w:rsidP="00EF722F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Region 4 book, copies, rulers,</w:t>
            </w:r>
            <w:r>
              <w:rPr>
                <w:sz w:val="18"/>
                <w:szCs w:val="18"/>
              </w:rPr>
              <w:t xml:space="preserve"> makers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3A23B9">
              <w:rPr>
                <w:sz w:val="18"/>
                <w:szCs w:val="18"/>
              </w:rPr>
              <w:t xml:space="preserve"> color</w:t>
            </w:r>
            <w:proofErr w:type="gramEnd"/>
            <w:r w:rsidRPr="003A23B9">
              <w:rPr>
                <w:sz w:val="18"/>
                <w:szCs w:val="18"/>
              </w:rPr>
              <w:t xml:space="preserve"> pencils, pencils.</w:t>
            </w:r>
          </w:p>
        </w:tc>
      </w:tr>
      <w:tr w:rsidR="00EF722F" w:rsidRPr="00F17965" w:rsidTr="00EF722F">
        <w:trPr>
          <w:trHeight w:val="287"/>
        </w:trPr>
        <w:tc>
          <w:tcPr>
            <w:tcW w:w="515" w:type="dxa"/>
            <w:vMerge/>
            <w:shd w:val="clear" w:color="auto" w:fill="FFFF00"/>
            <w:textDirection w:val="btLr"/>
            <w:vAlign w:val="center"/>
          </w:tcPr>
          <w:p w:rsidR="00EF722F" w:rsidRPr="00045F4C" w:rsidRDefault="00EF722F" w:rsidP="00EF722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EF72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004" w:type="dxa"/>
          </w:tcPr>
          <w:p w:rsidR="00EF722F" w:rsidRPr="008A3F66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EF722F" w:rsidRPr="00F17965" w:rsidRDefault="00EF722F" w:rsidP="00EF72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Finish work</w:t>
            </w:r>
          </w:p>
        </w:tc>
        <w:tc>
          <w:tcPr>
            <w:tcW w:w="2004" w:type="dxa"/>
          </w:tcPr>
          <w:p w:rsidR="00EF722F" w:rsidRPr="008A3F66" w:rsidRDefault="00EF722F" w:rsidP="00EF722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Triangle congruence.</w:t>
            </w:r>
          </w:p>
          <w:p w:rsidR="00EF722F" w:rsidRPr="00F17965" w:rsidRDefault="00EF722F" w:rsidP="00EF722F">
            <w:pPr>
              <w:rPr>
                <w:sz w:val="20"/>
              </w:rPr>
            </w:pPr>
          </w:p>
        </w:tc>
        <w:tc>
          <w:tcPr>
            <w:tcW w:w="2762" w:type="dxa"/>
            <w:gridSpan w:val="2"/>
          </w:tcPr>
          <w:p w:rsidR="00EF722F" w:rsidRPr="00F17965" w:rsidRDefault="00EF722F" w:rsidP="00EF722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F17965" w:rsidRDefault="00EF722F" w:rsidP="00EF72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Practice </w:t>
            </w:r>
          </w:p>
        </w:tc>
        <w:tc>
          <w:tcPr>
            <w:tcW w:w="2762" w:type="dxa"/>
          </w:tcPr>
          <w:p w:rsidR="00EF722F" w:rsidRPr="00F17965" w:rsidRDefault="00EF722F" w:rsidP="00EF722F">
            <w:pPr>
              <w:spacing w:after="0" w:line="240" w:lineRule="auto"/>
              <w:rPr>
                <w:sz w:val="20"/>
              </w:rPr>
            </w:pPr>
          </w:p>
        </w:tc>
      </w:tr>
      <w:tr w:rsidR="00EF722F" w:rsidRPr="00045F4C" w:rsidTr="00EF722F">
        <w:trPr>
          <w:trHeight w:val="320"/>
        </w:trPr>
        <w:tc>
          <w:tcPr>
            <w:tcW w:w="515" w:type="dxa"/>
            <w:vMerge/>
            <w:shd w:val="clear" w:color="auto" w:fill="FFFF00"/>
          </w:tcPr>
          <w:p w:rsidR="00EF722F" w:rsidRPr="00045F4C" w:rsidRDefault="00EF722F" w:rsidP="00536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00"/>
          </w:tcPr>
          <w:p w:rsidR="00EF722F" w:rsidRPr="00045F4C" w:rsidRDefault="00EF722F" w:rsidP="005363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EF722F" w:rsidRPr="00E37CD8" w:rsidRDefault="00EF722F" w:rsidP="005363C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-Gifted and Talented</w:t>
            </w:r>
          </w:p>
          <w:p w:rsidR="00EF722F" w:rsidRPr="00E37CD8" w:rsidRDefault="00EF722F" w:rsidP="005363C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EF722F" w:rsidRPr="00CC6B28" w:rsidRDefault="00EF722F" w:rsidP="005363C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004" w:type="dxa"/>
          </w:tcPr>
          <w:p w:rsidR="00EF722F" w:rsidRPr="00B27695" w:rsidRDefault="00EF722F" w:rsidP="005363C7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004" w:type="dxa"/>
          </w:tcPr>
          <w:p w:rsidR="00EF722F" w:rsidRPr="00B27695" w:rsidRDefault="00EF722F" w:rsidP="005363C7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762" w:type="dxa"/>
            <w:gridSpan w:val="2"/>
          </w:tcPr>
          <w:p w:rsidR="00EF722F" w:rsidRPr="00B27695" w:rsidRDefault="00EF722F" w:rsidP="005363C7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62" w:type="dxa"/>
          </w:tcPr>
          <w:p w:rsidR="00EF722F" w:rsidRPr="00F17965" w:rsidRDefault="00EF722F" w:rsidP="005363C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62" w:type="dxa"/>
          </w:tcPr>
          <w:p w:rsidR="00EF722F" w:rsidRPr="00B27695" w:rsidRDefault="00EF722F" w:rsidP="005363C7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EF722F" w:rsidRDefault="00EF722F" w:rsidP="00EF722F">
      <w:pPr>
        <w:jc w:val="center"/>
      </w:pPr>
    </w:p>
    <w:sectPr w:rsidR="00EF722F" w:rsidSect="00EF72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2F"/>
    <w:rsid w:val="00EF722F"/>
    <w:rsid w:val="00F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2D66-4DC1-4CF2-A8AE-2234D0E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22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F722F"/>
    <w:rPr>
      <w:rFonts w:ascii="Calibri" w:eastAsia="Calibri" w:hAnsi="Calibri" w:cs="Times New Roman"/>
    </w:rPr>
  </w:style>
  <w:style w:type="paragraph" w:customStyle="1" w:styleId="Default">
    <w:name w:val="Default"/>
    <w:rsid w:val="00EF72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7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3">
    <w:name w:val="Style3"/>
    <w:uiPriority w:val="1"/>
    <w:rsid w:val="00EF722F"/>
    <w:rPr>
      <w:rFonts w:ascii="Verdana" w:hAnsi="Verdana"/>
      <w:b/>
      <w:sz w:val="20"/>
    </w:rPr>
  </w:style>
  <w:style w:type="character" w:customStyle="1" w:styleId="apple-converted-space">
    <w:name w:val="apple-converted-space"/>
    <w:basedOn w:val="DefaultParagraphFont"/>
    <w:rsid w:val="00EF722F"/>
  </w:style>
  <w:style w:type="character" w:styleId="Strong">
    <w:name w:val="Strong"/>
    <w:basedOn w:val="DefaultParagraphFont"/>
    <w:uiPriority w:val="22"/>
    <w:qFormat/>
    <w:rsid w:val="00EF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Hernandez</dc:creator>
  <cp:keywords/>
  <dc:description/>
  <cp:lastModifiedBy>Javier Hernandez</cp:lastModifiedBy>
  <cp:revision>1</cp:revision>
  <dcterms:created xsi:type="dcterms:W3CDTF">2015-08-23T21:54:00Z</dcterms:created>
  <dcterms:modified xsi:type="dcterms:W3CDTF">2015-08-23T22:00:00Z</dcterms:modified>
</cp:coreProperties>
</file>