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B98F0" w14:textId="77777777" w:rsidR="00D33C1B" w:rsidRDefault="00FF36C8" w:rsidP="00D33C1B">
      <w:pPr>
        <w:pStyle w:val="NormalWeb"/>
        <w:jc w:val="center"/>
        <w:rPr>
          <w:rFonts w:ascii="Calibri" w:hAnsi="Calibri"/>
          <w:b/>
          <w:bCs/>
          <w:sz w:val="48"/>
          <w:szCs w:val="48"/>
        </w:rPr>
      </w:pPr>
      <w:r w:rsidRPr="00F90E07">
        <w:rPr>
          <w:rFonts w:asciiTheme="minorHAnsi" w:hAnsiTheme="minorHAnsi"/>
          <w:b/>
          <w:bCs/>
          <w:noProof/>
          <w:color w:val="404040" w:themeColor="text1" w:themeTint="BF"/>
          <w:sz w:val="50"/>
          <w:szCs w:val="50"/>
        </w:rPr>
        <w:drawing>
          <wp:anchor distT="0" distB="0" distL="114300" distR="114300" simplePos="0" relativeHeight="251658752" behindDoc="1" locked="0" layoutInCell="1" allowOverlap="1" wp14:anchorId="4C6294AB" wp14:editId="605D7905">
            <wp:simplePos x="0" y="0"/>
            <wp:positionH relativeFrom="page">
              <wp:posOffset>0</wp:posOffset>
            </wp:positionH>
            <wp:positionV relativeFrom="page">
              <wp:posOffset>-57150</wp:posOffset>
            </wp:positionV>
            <wp:extent cx="7772400" cy="1828800"/>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Advisory_Header.jpg"/>
                    <pic:cNvPicPr/>
                  </pic:nvPicPr>
                  <pic:blipFill>
                    <a:blip r:embed="rId8">
                      <a:extLst>
                        <a:ext uri="{28A0092B-C50C-407E-A947-70E740481C1C}">
                          <a14:useLocalDpi xmlns:a14="http://schemas.microsoft.com/office/drawing/2010/main" val="0"/>
                        </a:ext>
                      </a:extLst>
                    </a:blip>
                    <a:stretch>
                      <a:fillRect/>
                    </a:stretch>
                  </pic:blipFill>
                  <pic:spPr>
                    <a:xfrm>
                      <a:off x="0" y="0"/>
                      <a:ext cx="7772400" cy="18288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90E07">
        <w:rPr>
          <w:rFonts w:asciiTheme="minorHAnsi" w:hAnsiTheme="minorHAnsi"/>
          <w:b/>
          <w:bCs/>
          <w:color w:val="404040" w:themeColor="text1" w:themeTint="BF"/>
          <w:sz w:val="50"/>
          <w:szCs w:val="50"/>
        </w:rPr>
        <w:t xml:space="preserve"> </w:t>
      </w:r>
      <w:r w:rsidR="00D33C1B">
        <w:rPr>
          <w:rFonts w:ascii="Calibri" w:hAnsi="Calibri"/>
          <w:b/>
          <w:bCs/>
          <w:sz w:val="48"/>
          <w:szCs w:val="48"/>
        </w:rPr>
        <w:t>Groundbreaking ceremonies planned for Wilson Montessori, Energy Institute HS</w:t>
      </w:r>
    </w:p>
    <w:tbl>
      <w:tblPr>
        <w:tblW w:w="5000" w:type="pct"/>
        <w:tblCellSpacing w:w="18" w:type="dxa"/>
        <w:tblCellMar>
          <w:left w:w="0" w:type="dxa"/>
          <w:right w:w="0" w:type="dxa"/>
        </w:tblCellMar>
        <w:tblLook w:val="04A0" w:firstRow="1" w:lastRow="0" w:firstColumn="1" w:lastColumn="0" w:noHBand="0" w:noVBand="1"/>
      </w:tblPr>
      <w:tblGrid>
        <w:gridCol w:w="1303"/>
        <w:gridCol w:w="1528"/>
        <w:gridCol w:w="385"/>
        <w:gridCol w:w="6144"/>
      </w:tblGrid>
      <w:tr w:rsidR="00D33C1B" w14:paraId="26CCB4D1" w14:textId="77777777" w:rsidTr="00D33C1B">
        <w:trPr>
          <w:tblCellSpacing w:w="18" w:type="dxa"/>
        </w:trPr>
        <w:tc>
          <w:tcPr>
            <w:tcW w:w="674" w:type="pct"/>
            <w:tcMar>
              <w:top w:w="15" w:type="dxa"/>
              <w:left w:w="15" w:type="dxa"/>
              <w:bottom w:w="15" w:type="dxa"/>
              <w:right w:w="15" w:type="dxa"/>
            </w:tcMar>
            <w:hideMark/>
          </w:tcPr>
          <w:p w14:paraId="1C57085B" w14:textId="77777777" w:rsidR="00D33C1B" w:rsidRDefault="00D33C1B">
            <w:pPr>
              <w:pStyle w:val="NormalWeb"/>
              <w:spacing w:line="252" w:lineRule="auto"/>
              <w:rPr>
                <w:rFonts w:ascii="Calibri" w:hAnsi="Calibri"/>
                <w:sz w:val="22"/>
                <w:szCs w:val="22"/>
              </w:rPr>
            </w:pPr>
            <w:r>
              <w:rPr>
                <w:rStyle w:val="Strong"/>
                <w:rFonts w:ascii="Calibri" w:hAnsi="Calibri"/>
                <w:sz w:val="22"/>
                <w:szCs w:val="22"/>
              </w:rPr>
              <w:t>What:</w:t>
            </w:r>
          </w:p>
        </w:tc>
        <w:tc>
          <w:tcPr>
            <w:tcW w:w="4278" w:type="pct"/>
            <w:gridSpan w:val="3"/>
            <w:tcMar>
              <w:top w:w="15" w:type="dxa"/>
              <w:left w:w="15" w:type="dxa"/>
              <w:bottom w:w="15" w:type="dxa"/>
              <w:right w:w="15" w:type="dxa"/>
            </w:tcMar>
            <w:vAlign w:val="center"/>
          </w:tcPr>
          <w:p w14:paraId="51E84461" w14:textId="77777777" w:rsidR="00D33C1B" w:rsidRDefault="00D33C1B">
            <w:pPr>
              <w:spacing w:line="252" w:lineRule="auto"/>
              <w:jc w:val="both"/>
              <w:rPr>
                <w:rFonts w:ascii="Calibri" w:hAnsi="Calibri"/>
                <w:sz w:val="22"/>
                <w:szCs w:val="22"/>
              </w:rPr>
            </w:pPr>
            <w:r>
              <w:rPr>
                <w:rFonts w:ascii="Calibri" w:hAnsi="Calibri"/>
                <w:sz w:val="22"/>
                <w:szCs w:val="22"/>
              </w:rPr>
              <w:t xml:space="preserve">Wilson Montessori and the Energy Institute High School will hold groundbreaking ceremonies this week to celebrate the start of construction on their new buildings. </w:t>
            </w:r>
          </w:p>
          <w:p w14:paraId="5694155A" w14:textId="77777777" w:rsidR="00D33C1B" w:rsidRDefault="00D33C1B">
            <w:pPr>
              <w:spacing w:line="252" w:lineRule="auto"/>
              <w:jc w:val="both"/>
              <w:rPr>
                <w:rFonts w:ascii="Calibri" w:hAnsi="Calibri"/>
                <w:sz w:val="22"/>
                <w:szCs w:val="22"/>
              </w:rPr>
            </w:pPr>
          </w:p>
          <w:p w14:paraId="0A040EEA" w14:textId="77777777" w:rsidR="00D33C1B" w:rsidRDefault="00D33C1B">
            <w:pPr>
              <w:spacing w:line="252" w:lineRule="auto"/>
              <w:jc w:val="both"/>
              <w:rPr>
                <w:rFonts w:ascii="Calibri" w:hAnsi="Calibri"/>
                <w:sz w:val="22"/>
                <w:szCs w:val="22"/>
              </w:rPr>
            </w:pPr>
            <w:r>
              <w:rPr>
                <w:rFonts w:ascii="Calibri" w:hAnsi="Calibri"/>
                <w:b/>
                <w:bCs/>
                <w:sz w:val="22"/>
                <w:szCs w:val="22"/>
              </w:rPr>
              <w:t xml:space="preserve">Wilson Montessori </w:t>
            </w:r>
            <w:r>
              <w:rPr>
                <w:rFonts w:ascii="Calibri" w:hAnsi="Calibri"/>
                <w:sz w:val="22"/>
                <w:szCs w:val="22"/>
              </w:rPr>
              <w:t>is among 40 schools being renovated or rebuilt as part of HISD’s voter-approved 2012 Bond Program. The three-story, 90,000-square-foot addition will replace the temporary buildings on the school’s Montrose campus, and showcase a two-story library space designed with large exterior windows to help connect students to the outdoors. Other features include a new replacement dining area, flexible learning spaces, and a new bus loop that has a covered canopy for students.</w:t>
            </w:r>
          </w:p>
          <w:p w14:paraId="58BCEC17" w14:textId="77777777" w:rsidR="00D33C1B" w:rsidRDefault="00D33C1B">
            <w:pPr>
              <w:spacing w:line="252" w:lineRule="auto"/>
              <w:jc w:val="both"/>
              <w:rPr>
                <w:rFonts w:ascii="Calibri" w:hAnsi="Calibri"/>
                <w:sz w:val="22"/>
                <w:szCs w:val="22"/>
              </w:rPr>
            </w:pPr>
          </w:p>
          <w:p w14:paraId="62BA1A53" w14:textId="77777777" w:rsidR="00D33C1B" w:rsidRDefault="00D33C1B">
            <w:pPr>
              <w:spacing w:line="252" w:lineRule="auto"/>
              <w:jc w:val="both"/>
              <w:rPr>
                <w:rFonts w:ascii="Calibri" w:hAnsi="Calibri"/>
                <w:sz w:val="22"/>
                <w:szCs w:val="22"/>
                <w:shd w:val="clear" w:color="auto" w:fill="FFFFFF"/>
              </w:rPr>
            </w:pPr>
            <w:r>
              <w:rPr>
                <w:rFonts w:ascii="Calibri" w:hAnsi="Calibri"/>
                <w:b/>
                <w:bCs/>
                <w:sz w:val="22"/>
                <w:szCs w:val="22"/>
                <w:shd w:val="clear" w:color="auto" w:fill="FFFFFF"/>
              </w:rPr>
              <w:t>Energy Institute High School</w:t>
            </w:r>
            <w:r>
              <w:rPr>
                <w:rFonts w:ascii="Calibri" w:hAnsi="Calibri"/>
                <w:sz w:val="22"/>
                <w:szCs w:val="22"/>
                <w:shd w:val="clear" w:color="auto" w:fill="FFFFFF"/>
              </w:rPr>
              <w:t xml:space="preserve">, which opened in 2013 and is the first magnet school in the nation with a school-wide theme of energy, is being funded by non-bond sources. The new $37-million 110,000-square-foot-facility, to be located at the corner of Southmore and Tierwester streets, will feature a high-tech corporate design with three main buildings and multi-level areas for work and projects. A central courtyard with cascading stairs and trellis will expand available space for socializing and learning and will be visible from the entryway stairs. </w:t>
            </w:r>
          </w:p>
          <w:p w14:paraId="1890D88B" w14:textId="77777777" w:rsidR="00D33C1B" w:rsidRDefault="00D33C1B">
            <w:pPr>
              <w:spacing w:line="252" w:lineRule="auto"/>
              <w:jc w:val="both"/>
              <w:rPr>
                <w:rFonts w:ascii="Calibri" w:hAnsi="Calibri"/>
                <w:sz w:val="22"/>
                <w:szCs w:val="22"/>
                <w:shd w:val="clear" w:color="auto" w:fill="FFFFFF"/>
              </w:rPr>
            </w:pPr>
          </w:p>
          <w:p w14:paraId="07CFFFAD" w14:textId="77777777" w:rsidR="00D33C1B" w:rsidRDefault="00D33C1B">
            <w:pPr>
              <w:spacing w:line="252" w:lineRule="auto"/>
              <w:jc w:val="both"/>
              <w:rPr>
                <w:rFonts w:ascii="Calibri" w:hAnsi="Calibri"/>
                <w:sz w:val="22"/>
                <w:szCs w:val="22"/>
              </w:rPr>
            </w:pPr>
            <w:r>
              <w:rPr>
                <w:rFonts w:ascii="Calibri" w:hAnsi="Calibri"/>
                <w:sz w:val="22"/>
                <w:szCs w:val="22"/>
                <w:shd w:val="clear" w:color="auto" w:fill="FFFFFF"/>
              </w:rPr>
              <w:t xml:space="preserve">HISD opened six new schools and three renovations or additions in 2016. </w:t>
            </w:r>
            <w:r>
              <w:rPr>
                <w:rFonts w:ascii="Calibri" w:hAnsi="Calibri"/>
                <w:sz w:val="22"/>
                <w:szCs w:val="22"/>
              </w:rPr>
              <w:t>By the end of the year, construction will be underway on nearly three dozen campuses — more than at any other time in the district’s history. Once all work is complete, HISD will boast of one of the most modern portfolios of urban high schools in the nation.</w:t>
            </w:r>
          </w:p>
          <w:p w14:paraId="519045A5" w14:textId="77777777" w:rsidR="00D33C1B" w:rsidRDefault="00D33C1B">
            <w:pPr>
              <w:spacing w:line="252" w:lineRule="auto"/>
              <w:jc w:val="both"/>
              <w:rPr>
                <w:rFonts w:ascii="Calibri" w:hAnsi="Calibri"/>
                <w:sz w:val="22"/>
                <w:szCs w:val="22"/>
              </w:rPr>
            </w:pPr>
          </w:p>
        </w:tc>
      </w:tr>
      <w:tr w:rsidR="00D33C1B" w14:paraId="6B8BBEE5" w14:textId="77777777" w:rsidTr="00D33C1B">
        <w:trPr>
          <w:tblCellSpacing w:w="18" w:type="dxa"/>
        </w:trPr>
        <w:tc>
          <w:tcPr>
            <w:tcW w:w="1667" w:type="pct"/>
            <w:gridSpan w:val="3"/>
            <w:tcMar>
              <w:top w:w="15" w:type="dxa"/>
              <w:left w:w="15" w:type="dxa"/>
              <w:bottom w:w="15" w:type="dxa"/>
              <w:right w:w="15" w:type="dxa"/>
            </w:tcMar>
            <w:hideMark/>
          </w:tcPr>
          <w:p w14:paraId="164182A8" w14:textId="77777777" w:rsidR="00D33C1B" w:rsidRDefault="00D33C1B">
            <w:pPr>
              <w:pStyle w:val="NormalWeb"/>
              <w:spacing w:line="252" w:lineRule="auto"/>
              <w:rPr>
                <w:rStyle w:val="Strong"/>
                <w:i/>
                <w:iCs/>
              </w:rPr>
            </w:pPr>
            <w:r>
              <w:rPr>
                <w:rStyle w:val="Strong"/>
                <w:rFonts w:ascii="Calibri" w:hAnsi="Calibri"/>
                <w:i/>
                <w:iCs/>
                <w:sz w:val="22"/>
                <w:szCs w:val="22"/>
              </w:rPr>
              <w:t>Wilson Montessori School</w:t>
            </w:r>
          </w:p>
        </w:tc>
        <w:tc>
          <w:tcPr>
            <w:tcW w:w="3285" w:type="pct"/>
            <w:tcMar>
              <w:top w:w="15" w:type="dxa"/>
              <w:left w:w="15" w:type="dxa"/>
              <w:bottom w:w="15" w:type="dxa"/>
              <w:right w:w="15" w:type="dxa"/>
            </w:tcMar>
            <w:vAlign w:val="center"/>
          </w:tcPr>
          <w:p w14:paraId="6A3E1A81" w14:textId="77777777" w:rsidR="00D33C1B" w:rsidRDefault="00D33C1B">
            <w:pPr>
              <w:spacing w:line="252" w:lineRule="auto"/>
              <w:jc w:val="both"/>
            </w:pPr>
          </w:p>
        </w:tc>
      </w:tr>
      <w:tr w:rsidR="00D33C1B" w14:paraId="1AF520C7" w14:textId="77777777" w:rsidTr="00D33C1B">
        <w:trPr>
          <w:tblCellSpacing w:w="18" w:type="dxa"/>
        </w:trPr>
        <w:tc>
          <w:tcPr>
            <w:tcW w:w="674" w:type="pct"/>
            <w:tcMar>
              <w:top w:w="15" w:type="dxa"/>
              <w:left w:w="15" w:type="dxa"/>
              <w:bottom w:w="15" w:type="dxa"/>
              <w:right w:w="15" w:type="dxa"/>
            </w:tcMar>
            <w:hideMark/>
          </w:tcPr>
          <w:p w14:paraId="6B2756F1" w14:textId="77777777" w:rsidR="00D33C1B" w:rsidRDefault="00D33C1B">
            <w:pPr>
              <w:pStyle w:val="NormalWeb"/>
              <w:spacing w:line="252" w:lineRule="auto"/>
              <w:rPr>
                <w:rFonts w:ascii="Calibri" w:hAnsi="Calibri"/>
                <w:sz w:val="22"/>
                <w:szCs w:val="22"/>
              </w:rPr>
            </w:pPr>
            <w:r>
              <w:rPr>
                <w:rStyle w:val="Strong"/>
                <w:rFonts w:ascii="Calibri" w:hAnsi="Calibri"/>
                <w:sz w:val="22"/>
                <w:szCs w:val="22"/>
              </w:rPr>
              <w:t>Who:</w:t>
            </w:r>
          </w:p>
        </w:tc>
        <w:tc>
          <w:tcPr>
            <w:tcW w:w="4278" w:type="pct"/>
            <w:gridSpan w:val="3"/>
            <w:tcMar>
              <w:top w:w="15" w:type="dxa"/>
              <w:left w:w="15" w:type="dxa"/>
              <w:bottom w:w="15" w:type="dxa"/>
              <w:right w:w="15" w:type="dxa"/>
            </w:tcMar>
            <w:vAlign w:val="center"/>
            <w:hideMark/>
          </w:tcPr>
          <w:p w14:paraId="5F3F5036" w14:textId="77777777" w:rsidR="00D33C1B" w:rsidRDefault="00D33C1B">
            <w:pPr>
              <w:pStyle w:val="NormalWeb"/>
              <w:spacing w:line="252" w:lineRule="auto"/>
              <w:jc w:val="both"/>
              <w:rPr>
                <w:rFonts w:ascii="Calibri" w:hAnsi="Calibri"/>
                <w:sz w:val="22"/>
                <w:szCs w:val="22"/>
              </w:rPr>
            </w:pPr>
            <w:r>
              <w:rPr>
                <w:rFonts w:ascii="Calibri" w:hAnsi="Calibri"/>
                <w:sz w:val="22"/>
                <w:szCs w:val="22"/>
              </w:rPr>
              <w:t>Wilson Montessori Principal</w:t>
            </w:r>
            <w:r>
              <w:rPr>
                <w:rFonts w:ascii="Calibri" w:hAnsi="Calibri"/>
                <w:b/>
                <w:bCs/>
                <w:sz w:val="22"/>
                <w:szCs w:val="22"/>
              </w:rPr>
              <w:t xml:space="preserve"> Beth Bonnette</w:t>
            </w:r>
            <w:r>
              <w:rPr>
                <w:rFonts w:ascii="Calibri" w:hAnsi="Calibri"/>
                <w:sz w:val="22"/>
                <w:szCs w:val="22"/>
              </w:rPr>
              <w:t xml:space="preserve">, HISD Chief School Officer Dr. </w:t>
            </w:r>
            <w:r>
              <w:rPr>
                <w:rFonts w:ascii="Calibri" w:hAnsi="Calibri"/>
                <w:b/>
                <w:bCs/>
                <w:sz w:val="22"/>
                <w:szCs w:val="22"/>
              </w:rPr>
              <w:t>Jocelyn Mouton</w:t>
            </w:r>
            <w:r>
              <w:rPr>
                <w:rFonts w:ascii="Calibri" w:hAnsi="Calibri"/>
                <w:sz w:val="22"/>
                <w:szCs w:val="22"/>
              </w:rPr>
              <w:t xml:space="preserve">, Alumnus and Former Texas Gov. </w:t>
            </w:r>
            <w:r>
              <w:rPr>
                <w:rFonts w:ascii="Calibri" w:hAnsi="Calibri"/>
                <w:b/>
                <w:bCs/>
                <w:sz w:val="22"/>
                <w:szCs w:val="22"/>
              </w:rPr>
              <w:t>Mark White</w:t>
            </w:r>
            <w:r>
              <w:rPr>
                <w:rFonts w:ascii="Calibri" w:hAnsi="Calibri"/>
                <w:sz w:val="22"/>
                <w:szCs w:val="22"/>
              </w:rPr>
              <w:t>, and Wilson students, staff, stakeholders and community members</w:t>
            </w:r>
          </w:p>
        </w:tc>
      </w:tr>
      <w:tr w:rsidR="00D33C1B" w14:paraId="58239FA4" w14:textId="77777777" w:rsidTr="00D33C1B">
        <w:trPr>
          <w:tblCellSpacing w:w="18" w:type="dxa"/>
        </w:trPr>
        <w:tc>
          <w:tcPr>
            <w:tcW w:w="674" w:type="pct"/>
            <w:tcMar>
              <w:top w:w="15" w:type="dxa"/>
              <w:left w:w="15" w:type="dxa"/>
              <w:bottom w:w="15" w:type="dxa"/>
              <w:right w:w="15" w:type="dxa"/>
            </w:tcMar>
          </w:tcPr>
          <w:p w14:paraId="48F7411E" w14:textId="77777777" w:rsidR="00D33C1B" w:rsidRDefault="00D33C1B">
            <w:pPr>
              <w:pStyle w:val="NormalWeb"/>
              <w:spacing w:line="252" w:lineRule="auto"/>
              <w:rPr>
                <w:rStyle w:val="Strong"/>
              </w:rPr>
            </w:pPr>
          </w:p>
        </w:tc>
        <w:tc>
          <w:tcPr>
            <w:tcW w:w="4278" w:type="pct"/>
            <w:gridSpan w:val="3"/>
            <w:tcMar>
              <w:top w:w="15" w:type="dxa"/>
              <w:left w:w="15" w:type="dxa"/>
              <w:bottom w:w="15" w:type="dxa"/>
              <w:right w:w="15" w:type="dxa"/>
            </w:tcMar>
            <w:vAlign w:val="center"/>
          </w:tcPr>
          <w:p w14:paraId="5089F909" w14:textId="77777777" w:rsidR="00D33C1B" w:rsidRDefault="00D33C1B">
            <w:pPr>
              <w:pStyle w:val="NormalWeb"/>
              <w:spacing w:line="252" w:lineRule="auto"/>
              <w:jc w:val="both"/>
            </w:pPr>
          </w:p>
        </w:tc>
      </w:tr>
      <w:tr w:rsidR="00D33C1B" w14:paraId="3294C0DD" w14:textId="77777777" w:rsidTr="00D33C1B">
        <w:trPr>
          <w:tblCellSpacing w:w="18" w:type="dxa"/>
        </w:trPr>
        <w:tc>
          <w:tcPr>
            <w:tcW w:w="674" w:type="pct"/>
            <w:tcMar>
              <w:top w:w="15" w:type="dxa"/>
              <w:left w:w="15" w:type="dxa"/>
              <w:bottom w:w="15" w:type="dxa"/>
              <w:right w:w="15" w:type="dxa"/>
            </w:tcMar>
            <w:hideMark/>
          </w:tcPr>
          <w:p w14:paraId="69B03A75" w14:textId="77777777" w:rsidR="00D33C1B" w:rsidRDefault="00D33C1B">
            <w:pPr>
              <w:pStyle w:val="NormalWeb"/>
              <w:spacing w:line="252" w:lineRule="auto"/>
              <w:rPr>
                <w:rFonts w:ascii="Calibri" w:hAnsi="Calibri"/>
                <w:sz w:val="22"/>
                <w:szCs w:val="22"/>
              </w:rPr>
            </w:pPr>
            <w:r>
              <w:rPr>
                <w:rStyle w:val="Strong"/>
                <w:rFonts w:ascii="Calibri" w:hAnsi="Calibri"/>
                <w:sz w:val="22"/>
                <w:szCs w:val="22"/>
              </w:rPr>
              <w:t>When:</w:t>
            </w:r>
          </w:p>
        </w:tc>
        <w:tc>
          <w:tcPr>
            <w:tcW w:w="4278" w:type="pct"/>
            <w:gridSpan w:val="3"/>
            <w:tcMar>
              <w:top w:w="15" w:type="dxa"/>
              <w:left w:w="15" w:type="dxa"/>
              <w:bottom w:w="15" w:type="dxa"/>
              <w:right w:w="15" w:type="dxa"/>
            </w:tcMar>
            <w:vAlign w:val="center"/>
          </w:tcPr>
          <w:p w14:paraId="28BF7937" w14:textId="77777777" w:rsidR="00D33C1B" w:rsidRDefault="00D33C1B">
            <w:pPr>
              <w:pStyle w:val="NoSpacing"/>
              <w:spacing w:line="252" w:lineRule="auto"/>
              <w:jc w:val="both"/>
              <w:rPr>
                <w:rFonts w:ascii="Calibri" w:hAnsi="Calibri"/>
                <w:b/>
                <w:bCs/>
                <w:sz w:val="22"/>
                <w:szCs w:val="22"/>
                <w:u w:val="single"/>
              </w:rPr>
            </w:pPr>
            <w:r>
              <w:rPr>
                <w:rFonts w:ascii="Calibri" w:hAnsi="Calibri"/>
                <w:b/>
                <w:bCs/>
                <w:sz w:val="22"/>
                <w:szCs w:val="22"/>
                <w:u w:val="single"/>
              </w:rPr>
              <w:t>Tuesday, Nov. 15, 2016, at 9 a.m.</w:t>
            </w:r>
          </w:p>
          <w:p w14:paraId="5499FD3C" w14:textId="77777777" w:rsidR="00D33C1B" w:rsidRDefault="00D33C1B">
            <w:pPr>
              <w:pStyle w:val="NoSpacing"/>
              <w:spacing w:line="252" w:lineRule="auto"/>
              <w:jc w:val="both"/>
              <w:rPr>
                <w:rFonts w:ascii="Calibri" w:hAnsi="Calibri"/>
                <w:sz w:val="22"/>
                <w:szCs w:val="22"/>
              </w:rPr>
            </w:pPr>
          </w:p>
        </w:tc>
      </w:tr>
      <w:tr w:rsidR="00D33C1B" w14:paraId="7DD24763" w14:textId="77777777" w:rsidTr="00D33C1B">
        <w:trPr>
          <w:tblCellSpacing w:w="18" w:type="dxa"/>
        </w:trPr>
        <w:tc>
          <w:tcPr>
            <w:tcW w:w="674" w:type="pct"/>
            <w:tcMar>
              <w:top w:w="15" w:type="dxa"/>
              <w:left w:w="15" w:type="dxa"/>
              <w:bottom w:w="15" w:type="dxa"/>
              <w:right w:w="15" w:type="dxa"/>
            </w:tcMar>
            <w:hideMark/>
          </w:tcPr>
          <w:p w14:paraId="0FB79E81" w14:textId="77777777" w:rsidR="00D33C1B" w:rsidRDefault="00D33C1B">
            <w:pPr>
              <w:pStyle w:val="NormalWeb"/>
              <w:spacing w:line="252" w:lineRule="auto"/>
              <w:rPr>
                <w:rFonts w:ascii="Calibri" w:hAnsi="Calibri"/>
                <w:b/>
                <w:bCs/>
                <w:sz w:val="22"/>
                <w:szCs w:val="22"/>
              </w:rPr>
            </w:pPr>
            <w:r>
              <w:rPr>
                <w:rStyle w:val="Strong"/>
                <w:rFonts w:ascii="Calibri" w:hAnsi="Calibri"/>
                <w:sz w:val="22"/>
                <w:szCs w:val="22"/>
              </w:rPr>
              <w:t>Where:</w:t>
            </w:r>
          </w:p>
        </w:tc>
        <w:tc>
          <w:tcPr>
            <w:tcW w:w="4278" w:type="pct"/>
            <w:gridSpan w:val="3"/>
            <w:tcMar>
              <w:top w:w="15" w:type="dxa"/>
              <w:left w:w="15" w:type="dxa"/>
              <w:bottom w:w="15" w:type="dxa"/>
              <w:right w:w="15" w:type="dxa"/>
            </w:tcMar>
            <w:vAlign w:val="center"/>
            <w:hideMark/>
          </w:tcPr>
          <w:p w14:paraId="12486188" w14:textId="77777777" w:rsidR="00D33C1B" w:rsidRDefault="00D33C1B">
            <w:pPr>
              <w:pStyle w:val="NoSpacing"/>
              <w:spacing w:line="252" w:lineRule="auto"/>
              <w:jc w:val="both"/>
              <w:rPr>
                <w:rFonts w:ascii="Calibri" w:hAnsi="Calibri"/>
                <w:sz w:val="22"/>
                <w:szCs w:val="22"/>
              </w:rPr>
            </w:pPr>
            <w:r>
              <w:rPr>
                <w:rFonts w:ascii="Calibri" w:hAnsi="Calibri"/>
                <w:sz w:val="22"/>
                <w:szCs w:val="22"/>
              </w:rPr>
              <w:t>2100 Yupon St., Houston, 77006 (Current school site)</w:t>
            </w:r>
          </w:p>
        </w:tc>
      </w:tr>
      <w:tr w:rsidR="00D33C1B" w14:paraId="62D1485E" w14:textId="77777777" w:rsidTr="00D33C1B">
        <w:trPr>
          <w:tblCellSpacing w:w="18" w:type="dxa"/>
        </w:trPr>
        <w:tc>
          <w:tcPr>
            <w:tcW w:w="674" w:type="pct"/>
            <w:tcMar>
              <w:top w:w="15" w:type="dxa"/>
              <w:left w:w="15" w:type="dxa"/>
              <w:bottom w:w="15" w:type="dxa"/>
              <w:right w:w="15" w:type="dxa"/>
            </w:tcMar>
          </w:tcPr>
          <w:p w14:paraId="0709AEE2" w14:textId="77777777" w:rsidR="00D33C1B" w:rsidRDefault="00D33C1B">
            <w:pPr>
              <w:pStyle w:val="NormalWeb"/>
              <w:spacing w:line="252" w:lineRule="auto"/>
              <w:rPr>
                <w:rStyle w:val="Strong"/>
              </w:rPr>
            </w:pPr>
          </w:p>
        </w:tc>
        <w:tc>
          <w:tcPr>
            <w:tcW w:w="4278" w:type="pct"/>
            <w:gridSpan w:val="3"/>
            <w:tcMar>
              <w:top w:w="15" w:type="dxa"/>
              <w:left w:w="15" w:type="dxa"/>
              <w:bottom w:w="15" w:type="dxa"/>
              <w:right w:w="15" w:type="dxa"/>
            </w:tcMar>
            <w:vAlign w:val="center"/>
          </w:tcPr>
          <w:p w14:paraId="1986C8C7" w14:textId="77777777" w:rsidR="00D33C1B" w:rsidRDefault="00D33C1B">
            <w:pPr>
              <w:pStyle w:val="NoSpacing"/>
              <w:spacing w:line="252" w:lineRule="auto"/>
              <w:jc w:val="both"/>
              <w:rPr>
                <w:u w:val="single"/>
              </w:rPr>
            </w:pPr>
          </w:p>
        </w:tc>
      </w:tr>
      <w:tr w:rsidR="00D33C1B" w14:paraId="3837406E" w14:textId="77777777" w:rsidTr="00D33C1B">
        <w:trPr>
          <w:tblCellSpacing w:w="18" w:type="dxa"/>
        </w:trPr>
        <w:tc>
          <w:tcPr>
            <w:tcW w:w="1479" w:type="pct"/>
            <w:gridSpan w:val="2"/>
            <w:tcMar>
              <w:top w:w="15" w:type="dxa"/>
              <w:left w:w="15" w:type="dxa"/>
              <w:bottom w:w="15" w:type="dxa"/>
              <w:right w:w="15" w:type="dxa"/>
            </w:tcMar>
            <w:hideMark/>
          </w:tcPr>
          <w:p w14:paraId="11D22255" w14:textId="77777777" w:rsidR="00D33C1B" w:rsidRDefault="00D33C1B">
            <w:pPr>
              <w:pStyle w:val="NormalWeb"/>
              <w:spacing w:line="252" w:lineRule="auto"/>
              <w:rPr>
                <w:rFonts w:ascii="Calibri" w:hAnsi="Calibri"/>
                <w:b/>
                <w:bCs/>
                <w:i/>
                <w:iCs/>
                <w:sz w:val="22"/>
                <w:szCs w:val="22"/>
              </w:rPr>
            </w:pPr>
            <w:r>
              <w:rPr>
                <w:rFonts w:ascii="Calibri" w:hAnsi="Calibri"/>
                <w:b/>
                <w:bCs/>
                <w:i/>
                <w:iCs/>
                <w:sz w:val="22"/>
                <w:szCs w:val="22"/>
              </w:rPr>
              <w:t>Energy Institute High School</w:t>
            </w:r>
          </w:p>
        </w:tc>
        <w:tc>
          <w:tcPr>
            <w:tcW w:w="3473" w:type="pct"/>
            <w:gridSpan w:val="2"/>
            <w:tcMar>
              <w:top w:w="15" w:type="dxa"/>
              <w:left w:w="15" w:type="dxa"/>
              <w:bottom w:w="15" w:type="dxa"/>
              <w:right w:w="15" w:type="dxa"/>
            </w:tcMar>
            <w:vAlign w:val="center"/>
          </w:tcPr>
          <w:p w14:paraId="457BC4BC" w14:textId="77777777" w:rsidR="00D33C1B" w:rsidRDefault="00D33C1B">
            <w:pPr>
              <w:pStyle w:val="NoSpacing"/>
              <w:spacing w:line="252" w:lineRule="auto"/>
              <w:jc w:val="both"/>
              <w:rPr>
                <w:rFonts w:ascii="Calibri" w:hAnsi="Calibri"/>
                <w:i/>
                <w:iCs/>
                <w:sz w:val="22"/>
                <w:szCs w:val="22"/>
              </w:rPr>
            </w:pPr>
          </w:p>
        </w:tc>
      </w:tr>
      <w:tr w:rsidR="00D33C1B" w14:paraId="38900751" w14:textId="77777777" w:rsidTr="00D33C1B">
        <w:trPr>
          <w:tblCellSpacing w:w="18" w:type="dxa"/>
        </w:trPr>
        <w:tc>
          <w:tcPr>
            <w:tcW w:w="674" w:type="pct"/>
            <w:tcMar>
              <w:top w:w="15" w:type="dxa"/>
              <w:left w:w="15" w:type="dxa"/>
              <w:bottom w:w="15" w:type="dxa"/>
              <w:right w:w="15" w:type="dxa"/>
            </w:tcMar>
            <w:hideMark/>
          </w:tcPr>
          <w:p w14:paraId="3AAF9786" w14:textId="77777777" w:rsidR="00D33C1B" w:rsidRDefault="00D33C1B">
            <w:pPr>
              <w:pStyle w:val="NormalWeb"/>
              <w:spacing w:line="252" w:lineRule="auto"/>
              <w:rPr>
                <w:rFonts w:ascii="Calibri" w:hAnsi="Calibri"/>
                <w:sz w:val="22"/>
                <w:szCs w:val="22"/>
              </w:rPr>
            </w:pPr>
            <w:r>
              <w:rPr>
                <w:rStyle w:val="Strong"/>
                <w:rFonts w:ascii="Calibri" w:hAnsi="Calibri"/>
                <w:sz w:val="22"/>
                <w:szCs w:val="22"/>
              </w:rPr>
              <w:lastRenderedPageBreak/>
              <w:t>Who:</w:t>
            </w:r>
          </w:p>
        </w:tc>
        <w:tc>
          <w:tcPr>
            <w:tcW w:w="4278" w:type="pct"/>
            <w:gridSpan w:val="3"/>
            <w:tcMar>
              <w:top w:w="15" w:type="dxa"/>
              <w:left w:w="15" w:type="dxa"/>
              <w:bottom w:w="15" w:type="dxa"/>
              <w:right w:w="15" w:type="dxa"/>
            </w:tcMar>
            <w:vAlign w:val="center"/>
            <w:hideMark/>
          </w:tcPr>
          <w:p w14:paraId="7D54C82B" w14:textId="77777777" w:rsidR="00D33C1B" w:rsidRDefault="00D33C1B">
            <w:pPr>
              <w:pStyle w:val="NormalWeb"/>
              <w:spacing w:line="252" w:lineRule="auto"/>
              <w:jc w:val="both"/>
              <w:rPr>
                <w:rFonts w:ascii="Calibri" w:hAnsi="Calibri"/>
                <w:b/>
                <w:bCs/>
                <w:sz w:val="22"/>
                <w:szCs w:val="22"/>
              </w:rPr>
            </w:pPr>
            <w:r>
              <w:rPr>
                <w:rFonts w:ascii="Calibri" w:hAnsi="Calibri"/>
                <w:sz w:val="22"/>
                <w:szCs w:val="22"/>
              </w:rPr>
              <w:t>Energy Institute High School Principal</w:t>
            </w:r>
            <w:r>
              <w:rPr>
                <w:rFonts w:ascii="Calibri" w:hAnsi="Calibri"/>
                <w:b/>
                <w:bCs/>
                <w:sz w:val="22"/>
                <w:szCs w:val="22"/>
              </w:rPr>
              <w:t xml:space="preserve"> Lori Lambropoulos</w:t>
            </w:r>
            <w:r>
              <w:rPr>
                <w:rFonts w:ascii="Calibri" w:hAnsi="Calibri"/>
                <w:sz w:val="22"/>
                <w:szCs w:val="22"/>
              </w:rPr>
              <w:t xml:space="preserve">, HISD Superintendent </w:t>
            </w:r>
            <w:r>
              <w:rPr>
                <w:rFonts w:ascii="Calibri" w:hAnsi="Calibri"/>
                <w:b/>
                <w:bCs/>
                <w:sz w:val="22"/>
                <w:szCs w:val="22"/>
              </w:rPr>
              <w:t>Richard Carranza</w:t>
            </w:r>
            <w:r>
              <w:rPr>
                <w:rFonts w:ascii="Calibri" w:hAnsi="Calibri"/>
                <w:sz w:val="22"/>
                <w:szCs w:val="22"/>
              </w:rPr>
              <w:t xml:space="preserve">, HISD Trustees </w:t>
            </w:r>
            <w:r>
              <w:rPr>
                <w:rFonts w:ascii="Calibri" w:hAnsi="Calibri"/>
                <w:b/>
                <w:bCs/>
                <w:sz w:val="22"/>
                <w:szCs w:val="22"/>
              </w:rPr>
              <w:t>Diana Davila, Jolanda Jones</w:t>
            </w:r>
            <w:r>
              <w:rPr>
                <w:rFonts w:ascii="Calibri" w:hAnsi="Calibri"/>
                <w:sz w:val="22"/>
                <w:szCs w:val="22"/>
              </w:rPr>
              <w:t xml:space="preserve"> and </w:t>
            </w:r>
            <w:r>
              <w:rPr>
                <w:rFonts w:ascii="Calibri" w:hAnsi="Calibri"/>
                <w:b/>
                <w:bCs/>
                <w:sz w:val="22"/>
                <w:szCs w:val="22"/>
              </w:rPr>
              <w:t>Mike Lunceford</w:t>
            </w:r>
            <w:r>
              <w:rPr>
                <w:rFonts w:ascii="Calibri" w:hAnsi="Calibri"/>
                <w:sz w:val="22"/>
                <w:szCs w:val="22"/>
              </w:rPr>
              <w:t xml:space="preserve">, HISD School Officer </w:t>
            </w:r>
            <w:r>
              <w:rPr>
                <w:rFonts w:ascii="Calibri" w:hAnsi="Calibri"/>
                <w:b/>
                <w:bCs/>
                <w:sz w:val="22"/>
                <w:szCs w:val="22"/>
              </w:rPr>
              <w:t>Jennifer Topper</w:t>
            </w:r>
            <w:r>
              <w:rPr>
                <w:rFonts w:ascii="Calibri" w:hAnsi="Calibri"/>
                <w:sz w:val="22"/>
                <w:szCs w:val="22"/>
              </w:rPr>
              <w:t>, and</w:t>
            </w:r>
            <w:r>
              <w:rPr>
                <w:rFonts w:ascii="Calibri" w:hAnsi="Calibri"/>
                <w:b/>
                <w:bCs/>
                <w:sz w:val="22"/>
                <w:szCs w:val="22"/>
              </w:rPr>
              <w:t xml:space="preserve"> </w:t>
            </w:r>
            <w:r>
              <w:rPr>
                <w:rFonts w:ascii="Calibri" w:hAnsi="Calibri"/>
                <w:sz w:val="22"/>
                <w:szCs w:val="22"/>
              </w:rPr>
              <w:t>the</w:t>
            </w:r>
            <w:r>
              <w:rPr>
                <w:rFonts w:ascii="Calibri" w:hAnsi="Calibri"/>
                <w:b/>
                <w:bCs/>
                <w:sz w:val="22"/>
                <w:szCs w:val="22"/>
              </w:rPr>
              <w:t xml:space="preserve"> </w:t>
            </w:r>
            <w:r>
              <w:rPr>
                <w:rFonts w:ascii="Calibri" w:hAnsi="Calibri"/>
                <w:sz w:val="22"/>
                <w:szCs w:val="22"/>
              </w:rPr>
              <w:t>Energy Institute High School Robotics Team, as well as Energy students, staff, stakeholders and community members</w:t>
            </w:r>
          </w:p>
        </w:tc>
      </w:tr>
      <w:tr w:rsidR="00D33C1B" w14:paraId="037232A4" w14:textId="77777777" w:rsidTr="00D33C1B">
        <w:trPr>
          <w:tblCellSpacing w:w="18" w:type="dxa"/>
        </w:trPr>
        <w:tc>
          <w:tcPr>
            <w:tcW w:w="674" w:type="pct"/>
            <w:tcMar>
              <w:top w:w="15" w:type="dxa"/>
              <w:left w:w="15" w:type="dxa"/>
              <w:bottom w:w="15" w:type="dxa"/>
              <w:right w:w="15" w:type="dxa"/>
            </w:tcMar>
          </w:tcPr>
          <w:p w14:paraId="08758545" w14:textId="77777777" w:rsidR="00D33C1B" w:rsidRDefault="00D33C1B">
            <w:pPr>
              <w:pStyle w:val="NormalWeb"/>
              <w:spacing w:line="252" w:lineRule="auto"/>
              <w:rPr>
                <w:rStyle w:val="Strong"/>
              </w:rPr>
            </w:pPr>
          </w:p>
        </w:tc>
        <w:tc>
          <w:tcPr>
            <w:tcW w:w="4278" w:type="pct"/>
            <w:gridSpan w:val="3"/>
            <w:tcMar>
              <w:top w:w="15" w:type="dxa"/>
              <w:left w:w="15" w:type="dxa"/>
              <w:bottom w:w="15" w:type="dxa"/>
              <w:right w:w="15" w:type="dxa"/>
            </w:tcMar>
            <w:vAlign w:val="center"/>
          </w:tcPr>
          <w:p w14:paraId="1F866F8D" w14:textId="77777777" w:rsidR="00D33C1B" w:rsidRDefault="00D33C1B">
            <w:pPr>
              <w:pStyle w:val="NormalWeb"/>
              <w:spacing w:line="252" w:lineRule="auto"/>
              <w:jc w:val="both"/>
            </w:pPr>
          </w:p>
        </w:tc>
      </w:tr>
      <w:tr w:rsidR="00D33C1B" w14:paraId="3E1A90B5" w14:textId="77777777" w:rsidTr="00D33C1B">
        <w:trPr>
          <w:tblCellSpacing w:w="18" w:type="dxa"/>
        </w:trPr>
        <w:tc>
          <w:tcPr>
            <w:tcW w:w="674" w:type="pct"/>
            <w:tcMar>
              <w:top w:w="15" w:type="dxa"/>
              <w:left w:w="15" w:type="dxa"/>
              <w:bottom w:w="15" w:type="dxa"/>
              <w:right w:w="15" w:type="dxa"/>
            </w:tcMar>
            <w:hideMark/>
          </w:tcPr>
          <w:p w14:paraId="4F0D7CD1" w14:textId="77777777" w:rsidR="00D33C1B" w:rsidRDefault="00D33C1B">
            <w:pPr>
              <w:pStyle w:val="NormalWeb"/>
              <w:spacing w:line="252" w:lineRule="auto"/>
              <w:rPr>
                <w:rFonts w:ascii="Calibri" w:hAnsi="Calibri"/>
                <w:sz w:val="22"/>
                <w:szCs w:val="22"/>
              </w:rPr>
            </w:pPr>
            <w:r>
              <w:rPr>
                <w:rStyle w:val="Strong"/>
                <w:rFonts w:ascii="Calibri" w:hAnsi="Calibri"/>
                <w:sz w:val="22"/>
                <w:szCs w:val="22"/>
              </w:rPr>
              <w:t>When:</w:t>
            </w:r>
          </w:p>
        </w:tc>
        <w:tc>
          <w:tcPr>
            <w:tcW w:w="4278" w:type="pct"/>
            <w:gridSpan w:val="3"/>
            <w:tcMar>
              <w:top w:w="15" w:type="dxa"/>
              <w:left w:w="15" w:type="dxa"/>
              <w:bottom w:w="15" w:type="dxa"/>
              <w:right w:w="15" w:type="dxa"/>
            </w:tcMar>
            <w:vAlign w:val="center"/>
          </w:tcPr>
          <w:p w14:paraId="537A4374" w14:textId="77777777" w:rsidR="00D33C1B" w:rsidRDefault="00D33C1B">
            <w:pPr>
              <w:pStyle w:val="NoSpacing"/>
              <w:spacing w:line="252" w:lineRule="auto"/>
              <w:jc w:val="both"/>
              <w:rPr>
                <w:rFonts w:ascii="Calibri" w:hAnsi="Calibri"/>
                <w:color w:val="000000"/>
                <w:sz w:val="22"/>
                <w:szCs w:val="22"/>
              </w:rPr>
            </w:pPr>
            <w:r>
              <w:rPr>
                <w:rFonts w:ascii="Calibri" w:hAnsi="Calibri"/>
                <w:b/>
                <w:bCs/>
                <w:sz w:val="22"/>
                <w:szCs w:val="22"/>
                <w:u w:val="single"/>
              </w:rPr>
              <w:t>Saturday, Nov. 19, 2016, at 10 a.m.</w:t>
            </w:r>
          </w:p>
          <w:p w14:paraId="147A97B4" w14:textId="77777777" w:rsidR="00D33C1B" w:rsidRDefault="00D33C1B">
            <w:pPr>
              <w:pStyle w:val="NoSpacing"/>
              <w:spacing w:line="252" w:lineRule="auto"/>
              <w:jc w:val="both"/>
              <w:rPr>
                <w:rFonts w:ascii="Calibri" w:hAnsi="Calibri"/>
                <w:sz w:val="22"/>
                <w:szCs w:val="22"/>
              </w:rPr>
            </w:pPr>
          </w:p>
        </w:tc>
      </w:tr>
      <w:tr w:rsidR="00D33C1B" w14:paraId="2FFE4ADD" w14:textId="77777777" w:rsidTr="00D33C1B">
        <w:trPr>
          <w:tblCellSpacing w:w="18" w:type="dxa"/>
        </w:trPr>
        <w:tc>
          <w:tcPr>
            <w:tcW w:w="674" w:type="pct"/>
            <w:tcMar>
              <w:top w:w="15" w:type="dxa"/>
              <w:left w:w="15" w:type="dxa"/>
              <w:bottom w:w="15" w:type="dxa"/>
              <w:right w:w="15" w:type="dxa"/>
            </w:tcMar>
            <w:hideMark/>
          </w:tcPr>
          <w:p w14:paraId="1C2E5210" w14:textId="77777777" w:rsidR="00D33C1B" w:rsidRDefault="00D33C1B">
            <w:pPr>
              <w:pStyle w:val="NormalWeb"/>
              <w:spacing w:line="252" w:lineRule="auto"/>
              <w:rPr>
                <w:rFonts w:ascii="Calibri" w:hAnsi="Calibri"/>
                <w:b/>
                <w:bCs/>
                <w:sz w:val="22"/>
                <w:szCs w:val="22"/>
              </w:rPr>
            </w:pPr>
            <w:r>
              <w:rPr>
                <w:rStyle w:val="Strong"/>
                <w:rFonts w:ascii="Calibri" w:hAnsi="Calibri"/>
                <w:sz w:val="22"/>
                <w:szCs w:val="22"/>
              </w:rPr>
              <w:t>Where:</w:t>
            </w:r>
          </w:p>
        </w:tc>
        <w:tc>
          <w:tcPr>
            <w:tcW w:w="4278" w:type="pct"/>
            <w:gridSpan w:val="3"/>
            <w:tcMar>
              <w:top w:w="15" w:type="dxa"/>
              <w:left w:w="15" w:type="dxa"/>
              <w:bottom w:w="15" w:type="dxa"/>
              <w:right w:w="15" w:type="dxa"/>
            </w:tcMar>
            <w:vAlign w:val="center"/>
            <w:hideMark/>
          </w:tcPr>
          <w:p w14:paraId="380EEF47" w14:textId="77777777" w:rsidR="00D33C1B" w:rsidRDefault="00D33C1B">
            <w:pPr>
              <w:pStyle w:val="NoSpacing"/>
              <w:spacing w:line="252" w:lineRule="auto"/>
              <w:jc w:val="both"/>
              <w:rPr>
                <w:rFonts w:ascii="Calibri" w:hAnsi="Calibri"/>
                <w:sz w:val="22"/>
                <w:szCs w:val="22"/>
              </w:rPr>
            </w:pPr>
            <w:r>
              <w:rPr>
                <w:rFonts w:ascii="Calibri" w:hAnsi="Calibri"/>
                <w:sz w:val="22"/>
                <w:szCs w:val="22"/>
              </w:rPr>
              <w:t>3501 Southmore Blvd., Houston, 77004 (Construction site for new school)</w:t>
            </w:r>
          </w:p>
        </w:tc>
        <w:bookmarkStart w:id="0" w:name="_GoBack"/>
        <w:bookmarkEnd w:id="0"/>
      </w:tr>
    </w:tbl>
    <w:p w14:paraId="20EE6595" w14:textId="30809547" w:rsidR="004C13B2" w:rsidRPr="005670E5" w:rsidRDefault="004C13B2" w:rsidP="00D33C1B">
      <w:pPr>
        <w:tabs>
          <w:tab w:val="left" w:pos="1440"/>
        </w:tabs>
        <w:ind w:right="50"/>
        <w:jc w:val="center"/>
      </w:pPr>
    </w:p>
    <w:sectPr w:rsidR="004C13B2" w:rsidRPr="005670E5" w:rsidSect="00240F26">
      <w:pgSz w:w="12240" w:h="15840"/>
      <w:pgMar w:top="26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3C226" w14:textId="77777777" w:rsidR="005F625E" w:rsidRDefault="005F625E" w:rsidP="00F405CD">
      <w:r>
        <w:separator/>
      </w:r>
    </w:p>
  </w:endnote>
  <w:endnote w:type="continuationSeparator" w:id="0">
    <w:p w14:paraId="36C9B5C3" w14:textId="77777777" w:rsidR="005F625E" w:rsidRDefault="005F625E" w:rsidP="00F4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415D1" w14:textId="77777777" w:rsidR="005F625E" w:rsidRDefault="005F625E" w:rsidP="00F405CD">
      <w:r>
        <w:separator/>
      </w:r>
    </w:p>
  </w:footnote>
  <w:footnote w:type="continuationSeparator" w:id="0">
    <w:p w14:paraId="1EEBA628" w14:textId="77777777" w:rsidR="005F625E" w:rsidRDefault="005F625E" w:rsidP="00F40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BD"/>
    <w:rsid w:val="00001F75"/>
    <w:rsid w:val="000305FF"/>
    <w:rsid w:val="0004349C"/>
    <w:rsid w:val="000710AF"/>
    <w:rsid w:val="0008039A"/>
    <w:rsid w:val="00086DE1"/>
    <w:rsid w:val="000B59E5"/>
    <w:rsid w:val="000E5814"/>
    <w:rsid w:val="00113670"/>
    <w:rsid w:val="00124C69"/>
    <w:rsid w:val="0012729B"/>
    <w:rsid w:val="00151E8E"/>
    <w:rsid w:val="00163380"/>
    <w:rsid w:val="00166A85"/>
    <w:rsid w:val="001805B8"/>
    <w:rsid w:val="00186966"/>
    <w:rsid w:val="00194610"/>
    <w:rsid w:val="001A36B4"/>
    <w:rsid w:val="001A47CD"/>
    <w:rsid w:val="001C52B7"/>
    <w:rsid w:val="0020383E"/>
    <w:rsid w:val="00217AFE"/>
    <w:rsid w:val="00237FEB"/>
    <w:rsid w:val="00240F26"/>
    <w:rsid w:val="002420F6"/>
    <w:rsid w:val="00245B43"/>
    <w:rsid w:val="002563ED"/>
    <w:rsid w:val="002572F5"/>
    <w:rsid w:val="00260725"/>
    <w:rsid w:val="002649B7"/>
    <w:rsid w:val="00267024"/>
    <w:rsid w:val="002700ED"/>
    <w:rsid w:val="002A56E8"/>
    <w:rsid w:val="002B31A8"/>
    <w:rsid w:val="002D08C8"/>
    <w:rsid w:val="002D245B"/>
    <w:rsid w:val="002E0831"/>
    <w:rsid w:val="002E2A17"/>
    <w:rsid w:val="00300749"/>
    <w:rsid w:val="0031359A"/>
    <w:rsid w:val="00331089"/>
    <w:rsid w:val="00336A84"/>
    <w:rsid w:val="00337C89"/>
    <w:rsid w:val="003466E2"/>
    <w:rsid w:val="00352D85"/>
    <w:rsid w:val="003814D4"/>
    <w:rsid w:val="00382110"/>
    <w:rsid w:val="0039783D"/>
    <w:rsid w:val="003B3CD4"/>
    <w:rsid w:val="003D13E9"/>
    <w:rsid w:val="0043289D"/>
    <w:rsid w:val="004379DC"/>
    <w:rsid w:val="00440AE2"/>
    <w:rsid w:val="00452566"/>
    <w:rsid w:val="004604C8"/>
    <w:rsid w:val="00467A9C"/>
    <w:rsid w:val="00473A94"/>
    <w:rsid w:val="00481788"/>
    <w:rsid w:val="00487198"/>
    <w:rsid w:val="00493866"/>
    <w:rsid w:val="004C13B2"/>
    <w:rsid w:val="004E0A32"/>
    <w:rsid w:val="004E3FAA"/>
    <w:rsid w:val="004E4B9D"/>
    <w:rsid w:val="004F3BBB"/>
    <w:rsid w:val="00500AD1"/>
    <w:rsid w:val="00517B37"/>
    <w:rsid w:val="005267BB"/>
    <w:rsid w:val="00531CB8"/>
    <w:rsid w:val="00541F09"/>
    <w:rsid w:val="005438CB"/>
    <w:rsid w:val="005670E5"/>
    <w:rsid w:val="0057148E"/>
    <w:rsid w:val="00576DAB"/>
    <w:rsid w:val="005805F8"/>
    <w:rsid w:val="00582630"/>
    <w:rsid w:val="005A142B"/>
    <w:rsid w:val="005C3F06"/>
    <w:rsid w:val="005D05CF"/>
    <w:rsid w:val="005E4ACB"/>
    <w:rsid w:val="005E69C4"/>
    <w:rsid w:val="005F625E"/>
    <w:rsid w:val="00600495"/>
    <w:rsid w:val="0060566A"/>
    <w:rsid w:val="0063384B"/>
    <w:rsid w:val="00635D59"/>
    <w:rsid w:val="00635EB8"/>
    <w:rsid w:val="00650D28"/>
    <w:rsid w:val="00670FED"/>
    <w:rsid w:val="00685E23"/>
    <w:rsid w:val="006A6300"/>
    <w:rsid w:val="006C48FA"/>
    <w:rsid w:val="00710005"/>
    <w:rsid w:val="00715948"/>
    <w:rsid w:val="00721BF2"/>
    <w:rsid w:val="00726BEC"/>
    <w:rsid w:val="00761588"/>
    <w:rsid w:val="007628BF"/>
    <w:rsid w:val="0077031E"/>
    <w:rsid w:val="0078009D"/>
    <w:rsid w:val="007815F1"/>
    <w:rsid w:val="00783DB0"/>
    <w:rsid w:val="0079540E"/>
    <w:rsid w:val="0079728C"/>
    <w:rsid w:val="007C3422"/>
    <w:rsid w:val="007D61B9"/>
    <w:rsid w:val="007D6E69"/>
    <w:rsid w:val="00800314"/>
    <w:rsid w:val="00832AF6"/>
    <w:rsid w:val="00842856"/>
    <w:rsid w:val="008A0DC4"/>
    <w:rsid w:val="008C49CB"/>
    <w:rsid w:val="008C64F2"/>
    <w:rsid w:val="008C724C"/>
    <w:rsid w:val="008F1F6B"/>
    <w:rsid w:val="008F3755"/>
    <w:rsid w:val="00902096"/>
    <w:rsid w:val="0090751A"/>
    <w:rsid w:val="00907999"/>
    <w:rsid w:val="0093284A"/>
    <w:rsid w:val="00933B46"/>
    <w:rsid w:val="00935CB9"/>
    <w:rsid w:val="009407F2"/>
    <w:rsid w:val="00941F58"/>
    <w:rsid w:val="00956D69"/>
    <w:rsid w:val="009642D9"/>
    <w:rsid w:val="00977A7D"/>
    <w:rsid w:val="009824E5"/>
    <w:rsid w:val="009B45F2"/>
    <w:rsid w:val="009C7795"/>
    <w:rsid w:val="009D3B80"/>
    <w:rsid w:val="009D41BA"/>
    <w:rsid w:val="009F33A9"/>
    <w:rsid w:val="00A27B27"/>
    <w:rsid w:val="00A27F7D"/>
    <w:rsid w:val="00A36CBB"/>
    <w:rsid w:val="00A47E3C"/>
    <w:rsid w:val="00A72E7B"/>
    <w:rsid w:val="00A80C71"/>
    <w:rsid w:val="00A82ED1"/>
    <w:rsid w:val="00A878D4"/>
    <w:rsid w:val="00A9212F"/>
    <w:rsid w:val="00AA7E8C"/>
    <w:rsid w:val="00AB3035"/>
    <w:rsid w:val="00AB4B91"/>
    <w:rsid w:val="00AC24C0"/>
    <w:rsid w:val="00AD5287"/>
    <w:rsid w:val="00AE6C45"/>
    <w:rsid w:val="00B408CF"/>
    <w:rsid w:val="00B60206"/>
    <w:rsid w:val="00B71030"/>
    <w:rsid w:val="00B80F01"/>
    <w:rsid w:val="00B93FA6"/>
    <w:rsid w:val="00B94969"/>
    <w:rsid w:val="00BA717C"/>
    <w:rsid w:val="00BE4F07"/>
    <w:rsid w:val="00C05CF1"/>
    <w:rsid w:val="00C10448"/>
    <w:rsid w:val="00C12A45"/>
    <w:rsid w:val="00C27CFC"/>
    <w:rsid w:val="00C42496"/>
    <w:rsid w:val="00C5160E"/>
    <w:rsid w:val="00C567CA"/>
    <w:rsid w:val="00C74CF7"/>
    <w:rsid w:val="00C800BD"/>
    <w:rsid w:val="00C91251"/>
    <w:rsid w:val="00C918ED"/>
    <w:rsid w:val="00C92707"/>
    <w:rsid w:val="00CA60FE"/>
    <w:rsid w:val="00CB244F"/>
    <w:rsid w:val="00CD13AF"/>
    <w:rsid w:val="00CD13C6"/>
    <w:rsid w:val="00CD6841"/>
    <w:rsid w:val="00CF53A9"/>
    <w:rsid w:val="00D12384"/>
    <w:rsid w:val="00D22EC6"/>
    <w:rsid w:val="00D260E0"/>
    <w:rsid w:val="00D33C1B"/>
    <w:rsid w:val="00D44F38"/>
    <w:rsid w:val="00D50525"/>
    <w:rsid w:val="00D73838"/>
    <w:rsid w:val="00D850B2"/>
    <w:rsid w:val="00DB5BB1"/>
    <w:rsid w:val="00DC0CDC"/>
    <w:rsid w:val="00E0747D"/>
    <w:rsid w:val="00E13DD9"/>
    <w:rsid w:val="00E451FC"/>
    <w:rsid w:val="00E65010"/>
    <w:rsid w:val="00E76230"/>
    <w:rsid w:val="00E800E5"/>
    <w:rsid w:val="00EB0F6A"/>
    <w:rsid w:val="00ED16C7"/>
    <w:rsid w:val="00ED1C99"/>
    <w:rsid w:val="00ED1D79"/>
    <w:rsid w:val="00EE210C"/>
    <w:rsid w:val="00EE4C22"/>
    <w:rsid w:val="00EF68D0"/>
    <w:rsid w:val="00F03B61"/>
    <w:rsid w:val="00F046D8"/>
    <w:rsid w:val="00F064E2"/>
    <w:rsid w:val="00F06532"/>
    <w:rsid w:val="00F201B7"/>
    <w:rsid w:val="00F2050D"/>
    <w:rsid w:val="00F206CE"/>
    <w:rsid w:val="00F3133C"/>
    <w:rsid w:val="00F337D2"/>
    <w:rsid w:val="00F403F1"/>
    <w:rsid w:val="00F405CD"/>
    <w:rsid w:val="00F41FBD"/>
    <w:rsid w:val="00F70718"/>
    <w:rsid w:val="00F71192"/>
    <w:rsid w:val="00F83896"/>
    <w:rsid w:val="00F90E07"/>
    <w:rsid w:val="00FA06F4"/>
    <w:rsid w:val="00FB1406"/>
    <w:rsid w:val="00FB4AF2"/>
    <w:rsid w:val="00FC6983"/>
    <w:rsid w:val="00FD58A8"/>
    <w:rsid w:val="00FD6182"/>
    <w:rsid w:val="00FF3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AAA259"/>
  <w15:docId w15:val="{CA0EDE5E-248C-4326-AB07-CCB6BF93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F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FBD"/>
    <w:rPr>
      <w:color w:val="0000FF"/>
      <w:u w:val="single"/>
    </w:rPr>
  </w:style>
  <w:style w:type="paragraph" w:styleId="BalloonText">
    <w:name w:val="Balloon Text"/>
    <w:basedOn w:val="Normal"/>
    <w:link w:val="BalloonTextChar"/>
    <w:uiPriority w:val="99"/>
    <w:semiHidden/>
    <w:unhideWhenUsed/>
    <w:rsid w:val="00F41FBD"/>
    <w:rPr>
      <w:rFonts w:ascii="Tahoma" w:hAnsi="Tahoma" w:cs="Tahoma"/>
      <w:sz w:val="16"/>
      <w:szCs w:val="16"/>
    </w:rPr>
  </w:style>
  <w:style w:type="character" w:customStyle="1" w:styleId="BalloonTextChar">
    <w:name w:val="Balloon Text Char"/>
    <w:basedOn w:val="DefaultParagraphFont"/>
    <w:link w:val="BalloonText"/>
    <w:uiPriority w:val="99"/>
    <w:semiHidden/>
    <w:rsid w:val="00F41FBD"/>
    <w:rPr>
      <w:rFonts w:ascii="Tahoma" w:hAnsi="Tahoma" w:cs="Tahoma"/>
      <w:sz w:val="16"/>
      <w:szCs w:val="16"/>
    </w:rPr>
  </w:style>
  <w:style w:type="paragraph" w:styleId="NoSpacing">
    <w:name w:val="No Spacing"/>
    <w:uiPriority w:val="1"/>
    <w:qFormat/>
    <w:rsid w:val="00FC698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405CD"/>
    <w:pPr>
      <w:tabs>
        <w:tab w:val="center" w:pos="4320"/>
        <w:tab w:val="right" w:pos="8640"/>
      </w:tabs>
    </w:pPr>
  </w:style>
  <w:style w:type="character" w:customStyle="1" w:styleId="HeaderChar">
    <w:name w:val="Header Char"/>
    <w:basedOn w:val="DefaultParagraphFont"/>
    <w:link w:val="Header"/>
    <w:uiPriority w:val="99"/>
    <w:rsid w:val="00F405CD"/>
    <w:rPr>
      <w:rFonts w:ascii="Times New Roman" w:hAnsi="Times New Roman" w:cs="Times New Roman"/>
      <w:sz w:val="24"/>
      <w:szCs w:val="24"/>
    </w:rPr>
  </w:style>
  <w:style w:type="paragraph" w:styleId="Footer">
    <w:name w:val="footer"/>
    <w:basedOn w:val="Normal"/>
    <w:link w:val="FooterChar"/>
    <w:uiPriority w:val="99"/>
    <w:unhideWhenUsed/>
    <w:rsid w:val="00F405CD"/>
    <w:pPr>
      <w:tabs>
        <w:tab w:val="center" w:pos="4320"/>
        <w:tab w:val="right" w:pos="8640"/>
      </w:tabs>
    </w:pPr>
  </w:style>
  <w:style w:type="character" w:customStyle="1" w:styleId="FooterChar">
    <w:name w:val="Footer Char"/>
    <w:basedOn w:val="DefaultParagraphFont"/>
    <w:link w:val="Footer"/>
    <w:uiPriority w:val="99"/>
    <w:rsid w:val="00F405CD"/>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7628BF"/>
    <w:rPr>
      <w:sz w:val="16"/>
      <w:szCs w:val="16"/>
    </w:rPr>
  </w:style>
  <w:style w:type="paragraph" w:styleId="CommentText">
    <w:name w:val="annotation text"/>
    <w:basedOn w:val="Normal"/>
    <w:link w:val="CommentTextChar"/>
    <w:uiPriority w:val="99"/>
    <w:semiHidden/>
    <w:unhideWhenUsed/>
    <w:rsid w:val="007628BF"/>
    <w:rPr>
      <w:sz w:val="20"/>
      <w:szCs w:val="20"/>
    </w:rPr>
  </w:style>
  <w:style w:type="character" w:customStyle="1" w:styleId="CommentTextChar">
    <w:name w:val="Comment Text Char"/>
    <w:basedOn w:val="DefaultParagraphFont"/>
    <w:link w:val="CommentText"/>
    <w:uiPriority w:val="99"/>
    <w:semiHidden/>
    <w:rsid w:val="007628B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28BF"/>
    <w:rPr>
      <w:b/>
      <w:bCs/>
    </w:rPr>
  </w:style>
  <w:style w:type="character" w:customStyle="1" w:styleId="CommentSubjectChar">
    <w:name w:val="Comment Subject Char"/>
    <w:basedOn w:val="CommentTextChar"/>
    <w:link w:val="CommentSubject"/>
    <w:uiPriority w:val="99"/>
    <w:semiHidden/>
    <w:rsid w:val="007628BF"/>
    <w:rPr>
      <w:rFonts w:ascii="Times New Roman" w:hAnsi="Times New Roman" w:cs="Times New Roman"/>
      <w:b/>
      <w:bCs/>
      <w:sz w:val="20"/>
      <w:szCs w:val="20"/>
    </w:rPr>
  </w:style>
  <w:style w:type="paragraph" w:styleId="Revision">
    <w:name w:val="Revision"/>
    <w:hidden/>
    <w:uiPriority w:val="99"/>
    <w:semiHidden/>
    <w:rsid w:val="00240F26"/>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21BF2"/>
    <w:rPr>
      <w:color w:val="800080" w:themeColor="followedHyperlink"/>
      <w:u w:val="single"/>
    </w:rPr>
  </w:style>
  <w:style w:type="character" w:styleId="Strong">
    <w:name w:val="Strong"/>
    <w:basedOn w:val="DefaultParagraphFont"/>
    <w:uiPriority w:val="22"/>
    <w:qFormat/>
    <w:rsid w:val="0031359A"/>
    <w:rPr>
      <w:b/>
      <w:bCs/>
    </w:rPr>
  </w:style>
  <w:style w:type="character" w:customStyle="1" w:styleId="apple-converted-space">
    <w:name w:val="apple-converted-space"/>
    <w:basedOn w:val="DefaultParagraphFont"/>
    <w:rsid w:val="00F06532"/>
  </w:style>
  <w:style w:type="paragraph" w:styleId="NormalWeb">
    <w:name w:val="Normal (Web)"/>
    <w:basedOn w:val="Normal"/>
    <w:uiPriority w:val="99"/>
    <w:semiHidden/>
    <w:unhideWhenUsed/>
    <w:rsid w:val="00D33C1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572601">
      <w:bodyDiv w:val="1"/>
      <w:marLeft w:val="0"/>
      <w:marRight w:val="0"/>
      <w:marTop w:val="0"/>
      <w:marBottom w:val="0"/>
      <w:divBdr>
        <w:top w:val="none" w:sz="0" w:space="0" w:color="auto"/>
        <w:left w:val="none" w:sz="0" w:space="0" w:color="auto"/>
        <w:bottom w:val="none" w:sz="0" w:space="0" w:color="auto"/>
        <w:right w:val="none" w:sz="0" w:space="0" w:color="auto"/>
      </w:divBdr>
    </w:div>
    <w:div w:id="811210863">
      <w:bodyDiv w:val="1"/>
      <w:marLeft w:val="0"/>
      <w:marRight w:val="0"/>
      <w:marTop w:val="0"/>
      <w:marBottom w:val="0"/>
      <w:divBdr>
        <w:top w:val="none" w:sz="0" w:space="0" w:color="auto"/>
        <w:left w:val="none" w:sz="0" w:space="0" w:color="auto"/>
        <w:bottom w:val="none" w:sz="0" w:space="0" w:color="auto"/>
        <w:right w:val="none" w:sz="0" w:space="0" w:color="auto"/>
      </w:divBdr>
    </w:div>
    <w:div w:id="2015064697">
      <w:bodyDiv w:val="1"/>
      <w:marLeft w:val="0"/>
      <w:marRight w:val="0"/>
      <w:marTop w:val="0"/>
      <w:marBottom w:val="0"/>
      <w:divBdr>
        <w:top w:val="none" w:sz="0" w:space="0" w:color="auto"/>
        <w:left w:val="none" w:sz="0" w:space="0" w:color="auto"/>
        <w:bottom w:val="none" w:sz="0" w:space="0" w:color="auto"/>
        <w:right w:val="none" w:sz="0" w:space="0" w:color="auto"/>
      </w:divBdr>
    </w:div>
    <w:div w:id="2077894737">
      <w:bodyDiv w:val="1"/>
      <w:marLeft w:val="0"/>
      <w:marRight w:val="0"/>
      <w:marTop w:val="0"/>
      <w:marBottom w:val="0"/>
      <w:divBdr>
        <w:top w:val="none" w:sz="0" w:space="0" w:color="auto"/>
        <w:left w:val="none" w:sz="0" w:space="0" w:color="auto"/>
        <w:bottom w:val="none" w:sz="0" w:space="0" w:color="auto"/>
        <w:right w:val="none" w:sz="0" w:space="0" w:color="auto"/>
      </w:divBdr>
    </w:div>
    <w:div w:id="21436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www.houstonisd.org/HISDmedi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01C2E-559D-47DC-BDDA-D3BB730B4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Anthony, Ashley D</cp:lastModifiedBy>
  <cp:revision>4</cp:revision>
  <cp:lastPrinted>2015-09-10T17:23:00Z</cp:lastPrinted>
  <dcterms:created xsi:type="dcterms:W3CDTF">2016-11-11T16:35:00Z</dcterms:created>
  <dcterms:modified xsi:type="dcterms:W3CDTF">2017-01-19T22:33:00Z</dcterms:modified>
</cp:coreProperties>
</file>