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B80F5E" w:rsidRPr="00B80F5E" w:rsidRDefault="00B80F5E" w:rsidP="00B80F5E">
      <w:pPr>
        <w:framePr w:hSpace="180" w:wrap="around" w:vAnchor="text" w:hAnchor="text" w:y="1"/>
        <w:spacing w:after="0" w:line="240" w:lineRule="auto"/>
        <w:jc w:val="center"/>
        <w:rPr>
          <w:rFonts w:ascii="Calibri" w:eastAsia="Calibri" w:hAnsi="Calibri" w:cs="Calibri"/>
          <w:b/>
          <w:bCs/>
          <w:sz w:val="44"/>
          <w:szCs w:val="44"/>
        </w:rPr>
      </w:pPr>
      <w:r w:rsidRPr="00B80F5E">
        <w:rPr>
          <w:rFonts w:ascii="Calibri" w:eastAsia="Calibri" w:hAnsi="Calibri" w:cs="Calibri"/>
          <w:b/>
          <w:bCs/>
          <w:sz w:val="44"/>
          <w:szCs w:val="44"/>
        </w:rPr>
        <w:t>HISD families to receive donated food items for Thanksgiving holiday</w:t>
      </w:r>
    </w:p>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p>
    <w:tbl>
      <w:tblPr>
        <w:tblW w:w="0" w:type="auto"/>
        <w:jc w:val="center"/>
        <w:tblCellMar>
          <w:left w:w="0" w:type="dxa"/>
          <w:right w:w="0" w:type="dxa"/>
        </w:tblCellMar>
        <w:tblLook w:val="04A0" w:firstRow="1" w:lastRow="0" w:firstColumn="1" w:lastColumn="0" w:noHBand="0" w:noVBand="1"/>
      </w:tblPr>
      <w:tblGrid>
        <w:gridCol w:w="1531"/>
        <w:gridCol w:w="7829"/>
      </w:tblGrid>
      <w:tr w:rsidR="00B80F5E" w:rsidRPr="00B80F5E" w:rsidTr="00B80F5E">
        <w:trPr>
          <w:jc w:val="center"/>
        </w:trPr>
        <w:tc>
          <w:tcPr>
            <w:tcW w:w="1531"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r w:rsidRPr="00B80F5E">
              <w:rPr>
                <w:rFonts w:ascii="Calibri" w:eastAsia="Calibri" w:hAnsi="Calibri" w:cs="Calibri"/>
                <w:b/>
                <w:bCs/>
                <w:sz w:val="24"/>
                <w:szCs w:val="24"/>
              </w:rPr>
              <w:t xml:space="preserve">WHAT:  </w:t>
            </w:r>
          </w:p>
        </w:tc>
        <w:tc>
          <w:tcPr>
            <w:tcW w:w="7829"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Archer Bold" w:eastAsia="Calibri" w:hAnsi="Archer Bold" w:cs="Calibri"/>
                <w:color w:val="000000"/>
                <w:sz w:val="24"/>
                <w:szCs w:val="24"/>
              </w:rPr>
              <w:t xml:space="preserve">HISD District IX Trustee Wanda Adams and the Houston Food Bank will be distributing food items at Reynolds Elementary School to families in need during the Thanksgiving Day of Caring holiday event. </w:t>
            </w:r>
          </w:p>
          <w:p w:rsidR="00B80F5E" w:rsidRPr="00B80F5E" w:rsidRDefault="00B80F5E" w:rsidP="00B80F5E">
            <w:pPr>
              <w:framePr w:hSpace="180" w:wrap="around" w:vAnchor="text" w:hAnchor="text" w:y="1"/>
              <w:shd w:val="clear" w:color="auto" w:fill="FFFFFF"/>
              <w:spacing w:after="0" w:line="240" w:lineRule="auto"/>
              <w:rPr>
                <w:rFonts w:ascii="Archer Bold" w:eastAsia="Calibri" w:hAnsi="Archer Bold" w:cs="Calibri"/>
                <w:color w:val="000000"/>
                <w:sz w:val="24"/>
                <w:szCs w:val="24"/>
              </w:rPr>
            </w:pPr>
          </w:p>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Archer Bold" w:eastAsia="Calibri" w:hAnsi="Archer Bold" w:cs="Calibri"/>
                <w:color w:val="000000"/>
                <w:sz w:val="24"/>
                <w:szCs w:val="24"/>
              </w:rPr>
              <w:t>For more details, contact the school at 713-731-5590.</w:t>
            </w:r>
          </w:p>
        </w:tc>
      </w:tr>
      <w:tr w:rsidR="00B80F5E" w:rsidRPr="00B80F5E" w:rsidTr="00B80F5E">
        <w:trPr>
          <w:jc w:val="center"/>
        </w:trPr>
        <w:tc>
          <w:tcPr>
            <w:tcW w:w="1531"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p>
        </w:tc>
        <w:tc>
          <w:tcPr>
            <w:tcW w:w="7829"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p>
        </w:tc>
      </w:tr>
      <w:tr w:rsidR="00B80F5E" w:rsidRPr="00B80F5E" w:rsidTr="00B80F5E">
        <w:trPr>
          <w:jc w:val="center"/>
        </w:trPr>
        <w:tc>
          <w:tcPr>
            <w:tcW w:w="1531"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r w:rsidRPr="00B80F5E">
              <w:rPr>
                <w:rFonts w:ascii="Calibri" w:eastAsia="Calibri" w:hAnsi="Calibri" w:cs="Calibri"/>
                <w:b/>
                <w:bCs/>
                <w:sz w:val="24"/>
                <w:szCs w:val="24"/>
              </w:rPr>
              <w:t>WHO:</w:t>
            </w:r>
          </w:p>
        </w:tc>
        <w:tc>
          <w:tcPr>
            <w:tcW w:w="7829"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Archer Bold" w:eastAsia="Calibri" w:hAnsi="Archer Bold" w:cs="Calibri"/>
                <w:color w:val="000000"/>
                <w:sz w:val="24"/>
                <w:szCs w:val="24"/>
              </w:rPr>
              <w:t xml:space="preserve">HISD Trustee for District IX </w:t>
            </w:r>
            <w:r w:rsidRPr="00B80F5E">
              <w:rPr>
                <w:rFonts w:ascii="Archer Bold" w:eastAsia="Calibri" w:hAnsi="Archer Bold" w:cs="Calibri"/>
                <w:b/>
                <w:bCs/>
                <w:color w:val="000000"/>
                <w:sz w:val="24"/>
                <w:szCs w:val="24"/>
              </w:rPr>
              <w:t>Wanda Adams</w:t>
            </w:r>
            <w:r w:rsidRPr="00B80F5E">
              <w:rPr>
                <w:rFonts w:ascii="Archer Bold" w:eastAsia="Calibri" w:hAnsi="Archer Bold" w:cs="Calibri"/>
                <w:color w:val="000000"/>
                <w:sz w:val="24"/>
                <w:szCs w:val="24"/>
              </w:rPr>
              <w:t>, Houston Food Bank representatives, and families</w:t>
            </w:r>
          </w:p>
        </w:tc>
      </w:tr>
      <w:tr w:rsidR="00B80F5E" w:rsidRPr="00B80F5E" w:rsidTr="00B80F5E">
        <w:trPr>
          <w:jc w:val="center"/>
        </w:trPr>
        <w:tc>
          <w:tcPr>
            <w:tcW w:w="1531"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p>
        </w:tc>
        <w:tc>
          <w:tcPr>
            <w:tcW w:w="7829"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p>
        </w:tc>
      </w:tr>
      <w:tr w:rsidR="00B80F5E" w:rsidRPr="00B80F5E" w:rsidTr="00B80F5E">
        <w:trPr>
          <w:jc w:val="center"/>
        </w:trPr>
        <w:tc>
          <w:tcPr>
            <w:tcW w:w="1531"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r w:rsidRPr="00B80F5E">
              <w:rPr>
                <w:rFonts w:ascii="Calibri" w:eastAsia="Calibri" w:hAnsi="Calibri" w:cs="Calibri"/>
                <w:b/>
                <w:bCs/>
                <w:sz w:val="24"/>
                <w:szCs w:val="24"/>
              </w:rPr>
              <w:t>WHEN:</w:t>
            </w:r>
          </w:p>
        </w:tc>
        <w:tc>
          <w:tcPr>
            <w:tcW w:w="7829"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Calibri" w:eastAsia="Calibri" w:hAnsi="Calibri" w:cs="Calibri"/>
                <w:sz w:val="24"/>
                <w:szCs w:val="24"/>
              </w:rPr>
              <w:t>Saturday, Nov. 17</w:t>
            </w:r>
          </w:p>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Calibri" w:eastAsia="Calibri" w:hAnsi="Calibri" w:cs="Calibri"/>
                <w:sz w:val="24"/>
                <w:szCs w:val="24"/>
              </w:rPr>
              <w:t>10 a.m.–1 p.m.</w:t>
            </w:r>
          </w:p>
        </w:tc>
      </w:tr>
      <w:tr w:rsidR="00B80F5E" w:rsidRPr="00B80F5E" w:rsidTr="00B80F5E">
        <w:trPr>
          <w:jc w:val="center"/>
        </w:trPr>
        <w:tc>
          <w:tcPr>
            <w:tcW w:w="1531"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p>
        </w:tc>
        <w:tc>
          <w:tcPr>
            <w:tcW w:w="7829" w:type="dxa"/>
            <w:tcMar>
              <w:top w:w="0" w:type="dxa"/>
              <w:left w:w="108" w:type="dxa"/>
              <w:bottom w:w="0" w:type="dxa"/>
              <w:right w:w="108" w:type="dxa"/>
            </w:tcMar>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p>
        </w:tc>
      </w:tr>
      <w:tr w:rsidR="00B80F5E" w:rsidRPr="00B80F5E" w:rsidTr="00B80F5E">
        <w:trPr>
          <w:jc w:val="center"/>
        </w:trPr>
        <w:tc>
          <w:tcPr>
            <w:tcW w:w="1531"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b/>
                <w:bCs/>
                <w:sz w:val="24"/>
                <w:szCs w:val="24"/>
              </w:rPr>
            </w:pPr>
            <w:r w:rsidRPr="00B80F5E">
              <w:rPr>
                <w:rFonts w:ascii="Calibri" w:eastAsia="Calibri" w:hAnsi="Calibri" w:cs="Calibri"/>
                <w:b/>
                <w:bCs/>
                <w:sz w:val="24"/>
                <w:szCs w:val="24"/>
              </w:rPr>
              <w:t>WHERE:</w:t>
            </w:r>
          </w:p>
        </w:tc>
        <w:tc>
          <w:tcPr>
            <w:tcW w:w="7829" w:type="dxa"/>
            <w:tcMar>
              <w:top w:w="0" w:type="dxa"/>
              <w:left w:w="108" w:type="dxa"/>
              <w:bottom w:w="0" w:type="dxa"/>
              <w:right w:w="108" w:type="dxa"/>
            </w:tcMar>
            <w:hideMark/>
          </w:tcPr>
          <w:p w:rsidR="00B80F5E" w:rsidRPr="00B80F5E" w:rsidRDefault="00B80F5E" w:rsidP="00B80F5E">
            <w:pPr>
              <w:framePr w:hSpace="180" w:wrap="around" w:vAnchor="text" w:hAnchor="text" w:y="1"/>
              <w:shd w:val="clear" w:color="auto" w:fill="FFFFFF"/>
              <w:spacing w:after="0" w:line="240" w:lineRule="auto"/>
              <w:rPr>
                <w:rFonts w:ascii="Calibri" w:eastAsia="Calibri" w:hAnsi="Calibri" w:cs="Calibri"/>
                <w:sz w:val="24"/>
                <w:szCs w:val="24"/>
              </w:rPr>
            </w:pPr>
            <w:r w:rsidRPr="00B80F5E">
              <w:rPr>
                <w:rFonts w:ascii="Calibri" w:eastAsia="Calibri" w:hAnsi="Calibri" w:cs="Calibri"/>
                <w:sz w:val="24"/>
                <w:szCs w:val="24"/>
              </w:rPr>
              <w:t xml:space="preserve">Reynolds Elementary, 9601 </w:t>
            </w:r>
            <w:proofErr w:type="spellStart"/>
            <w:r w:rsidRPr="00B80F5E">
              <w:rPr>
                <w:rFonts w:ascii="Calibri" w:eastAsia="Calibri" w:hAnsi="Calibri" w:cs="Calibri"/>
                <w:sz w:val="24"/>
                <w:szCs w:val="24"/>
              </w:rPr>
              <w:t>Rosehaven</w:t>
            </w:r>
            <w:proofErr w:type="spellEnd"/>
            <w:r w:rsidRPr="00B80F5E">
              <w:rPr>
                <w:rFonts w:ascii="Calibri" w:eastAsia="Calibri" w:hAnsi="Calibri" w:cs="Calibri"/>
                <w:sz w:val="24"/>
                <w:szCs w:val="24"/>
              </w:rPr>
              <w:t xml:space="preserve"> Drive, 77051</w:t>
            </w:r>
          </w:p>
        </w:tc>
      </w:tr>
    </w:tbl>
    <w:p w:rsidR="00E325D8" w:rsidRDefault="00E325D8">
      <w:bookmarkStart w:id="0" w:name="_GoBack"/>
      <w:bookmarkEnd w:id="0"/>
    </w:p>
    <w:sectPr w:rsidR="00E32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cher Bol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374F19"/>
    <w:rsid w:val="004A730B"/>
    <w:rsid w:val="00515786"/>
    <w:rsid w:val="005B7166"/>
    <w:rsid w:val="006B2D17"/>
    <w:rsid w:val="006D408D"/>
    <w:rsid w:val="007B3609"/>
    <w:rsid w:val="008279AB"/>
    <w:rsid w:val="00846EA5"/>
    <w:rsid w:val="008C2026"/>
    <w:rsid w:val="00930849"/>
    <w:rsid w:val="00963C4F"/>
    <w:rsid w:val="00B65B6F"/>
    <w:rsid w:val="00B80F5E"/>
    <w:rsid w:val="00C96277"/>
    <w:rsid w:val="00D23E56"/>
    <w:rsid w:val="00D34BD2"/>
    <w:rsid w:val="00E325D8"/>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611"/>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494883908">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944993727">
      <w:bodyDiv w:val="1"/>
      <w:marLeft w:val="0"/>
      <w:marRight w:val="0"/>
      <w:marTop w:val="0"/>
      <w:marBottom w:val="0"/>
      <w:divBdr>
        <w:top w:val="none" w:sz="0" w:space="0" w:color="auto"/>
        <w:left w:val="none" w:sz="0" w:space="0" w:color="auto"/>
        <w:bottom w:val="none" w:sz="0" w:space="0" w:color="auto"/>
        <w:right w:val="none" w:sz="0" w:space="0" w:color="auto"/>
      </w:divBdr>
    </w:div>
    <w:div w:id="1142696495">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10947344">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687829537">
      <w:bodyDiv w:val="1"/>
      <w:marLeft w:val="0"/>
      <w:marRight w:val="0"/>
      <w:marTop w:val="0"/>
      <w:marBottom w:val="0"/>
      <w:divBdr>
        <w:top w:val="none" w:sz="0" w:space="0" w:color="auto"/>
        <w:left w:val="none" w:sz="0" w:space="0" w:color="auto"/>
        <w:bottom w:val="none" w:sz="0" w:space="0" w:color="auto"/>
        <w:right w:val="none" w:sz="0" w:space="0" w:color="auto"/>
      </w:divBdr>
    </w:div>
    <w:div w:id="169838542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19515150">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2018-12-11T17:47:00Z</dcterms:created>
  <dcterms:modified xsi:type="dcterms:W3CDTF">2018-12-11T17:47:00Z</dcterms:modified>
</cp:coreProperties>
</file>