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23213" w14:textId="77777777" w:rsidR="003405D3" w:rsidRDefault="003405D3" w:rsidP="003405D3">
      <w:pPr>
        <w:tabs>
          <w:tab w:val="left" w:pos="1440"/>
        </w:tabs>
        <w:ind w:right="50"/>
        <w:jc w:val="center"/>
        <w:rPr>
          <w:rFonts w:ascii="Calibri" w:eastAsia="Calibri" w:hAnsi="Calibri"/>
          <w:b/>
          <w:bCs/>
          <w:color w:val="404040"/>
          <w:sz w:val="50"/>
          <w:szCs w:val="50"/>
        </w:rPr>
      </w:pPr>
      <w:r w:rsidRPr="003405D3">
        <w:rPr>
          <w:rFonts w:ascii="Calibri" w:eastAsia="Calibri" w:hAnsi="Calibri"/>
          <w:b/>
          <w:bCs/>
          <w:noProof/>
          <w:color w:val="404040"/>
          <w:sz w:val="50"/>
          <w:szCs w:val="50"/>
        </w:rPr>
        <w:drawing>
          <wp:anchor distT="0" distB="0" distL="114300" distR="114300" simplePos="0" relativeHeight="251659264" behindDoc="1" locked="0" layoutInCell="1" allowOverlap="1" wp14:anchorId="331B5D38" wp14:editId="3BD3FC52">
            <wp:simplePos x="0" y="0"/>
            <wp:positionH relativeFrom="page">
              <wp:posOffset>0</wp:posOffset>
            </wp:positionH>
            <wp:positionV relativeFrom="page">
              <wp:posOffset>-57150</wp:posOffset>
            </wp:positionV>
            <wp:extent cx="7772400" cy="1828800"/>
            <wp:effectExtent l="0" t="0" r="0" b="0"/>
            <wp:wrapNone/>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Advisory_Head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8288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Pr="003405D3">
        <w:rPr>
          <w:rFonts w:ascii="Calibri" w:eastAsia="Calibri" w:hAnsi="Calibri"/>
          <w:b/>
          <w:bCs/>
          <w:color w:val="404040"/>
          <w:sz w:val="50"/>
          <w:szCs w:val="50"/>
        </w:rPr>
        <w:t xml:space="preserve"> </w:t>
      </w:r>
    </w:p>
    <w:p w14:paraId="7C47F40A" w14:textId="77777777" w:rsidR="003405D3" w:rsidRDefault="003405D3" w:rsidP="003405D3">
      <w:pPr>
        <w:tabs>
          <w:tab w:val="left" w:pos="1440"/>
        </w:tabs>
        <w:ind w:right="50"/>
        <w:jc w:val="center"/>
        <w:rPr>
          <w:rFonts w:ascii="Calibri" w:eastAsia="Calibri" w:hAnsi="Calibri"/>
          <w:b/>
          <w:bCs/>
          <w:color w:val="404040"/>
          <w:sz w:val="50"/>
          <w:szCs w:val="50"/>
        </w:rPr>
      </w:pPr>
    </w:p>
    <w:p w14:paraId="131BDE0E" w14:textId="1D88B4D1" w:rsidR="00934DAE" w:rsidRDefault="008A56A2" w:rsidP="00934DAE">
      <w:pPr>
        <w:ind w:right="50"/>
        <w:jc w:val="center"/>
        <w:rPr>
          <w:sz w:val="22"/>
          <w:szCs w:val="22"/>
        </w:rPr>
      </w:pPr>
      <w:r w:rsidRPr="008A56A2">
        <w:rPr>
          <w:rFonts w:asciiTheme="minorHAnsi" w:hAnsiTheme="minorHAnsi"/>
          <w:b/>
          <w:bCs/>
          <w:sz w:val="44"/>
          <w:szCs w:val="44"/>
        </w:rPr>
        <w:t>Milestone ceremonies planned for Codwell Elementary School, Sterling Aviation High School</w:t>
      </w:r>
    </w:p>
    <w:p w14:paraId="2F228A04" w14:textId="77777777" w:rsidR="00934DAE" w:rsidRDefault="00934DAE" w:rsidP="00934DAE">
      <w:pPr>
        <w:pStyle w:val="NoSpacing"/>
        <w:rPr>
          <w:rFonts w:ascii="Calibri" w:hAnsi="Calibri"/>
          <w:sz w:val="22"/>
          <w:szCs w:val="22"/>
        </w:rPr>
      </w:pPr>
      <w:r>
        <w:rPr>
          <w:b/>
          <w:bCs/>
          <w:color w:val="404040"/>
        </w:rPr>
        <w:t> </w:t>
      </w:r>
    </w:p>
    <w:p w14:paraId="5A9BCEA9" w14:textId="77777777" w:rsidR="00B669E9" w:rsidRDefault="00934DAE" w:rsidP="00B669E9">
      <w:pPr>
        <w:pStyle w:val="NoSpacing"/>
        <w:ind w:left="1440" w:hanging="1440"/>
        <w:rPr>
          <w:rStyle w:val="bumpedfont15"/>
          <w:rFonts w:asciiTheme="minorHAnsi" w:hAnsiTheme="minorHAnsi"/>
          <w:sz w:val="22"/>
          <w:szCs w:val="22"/>
        </w:rPr>
      </w:pPr>
      <w:r w:rsidRPr="00235382">
        <w:rPr>
          <w:rFonts w:asciiTheme="minorHAnsi" w:hAnsiTheme="minorHAnsi"/>
          <w:b/>
          <w:bCs/>
          <w:sz w:val="22"/>
          <w:szCs w:val="22"/>
        </w:rPr>
        <w:t>What:                </w:t>
      </w:r>
      <w:r w:rsidR="00235382">
        <w:rPr>
          <w:rFonts w:asciiTheme="minorHAnsi" w:hAnsiTheme="minorHAnsi"/>
          <w:b/>
          <w:bCs/>
          <w:sz w:val="22"/>
          <w:szCs w:val="22"/>
        </w:rPr>
        <w:t xml:space="preserve">  </w:t>
      </w:r>
      <w:r w:rsidR="00B669E9" w:rsidRPr="00B669E9">
        <w:rPr>
          <w:rStyle w:val="bumpedfont15"/>
          <w:rFonts w:asciiTheme="minorHAnsi" w:hAnsiTheme="minorHAnsi"/>
          <w:sz w:val="22"/>
          <w:szCs w:val="22"/>
        </w:rPr>
        <w:t xml:space="preserve">The South Area feeder pattern will host milestone celebrations at Codwell Elementary School and Sterling Aviation High School to showcase improvements and investments in area schools. The event will begin with a groundbreaking ceremony at Codwell Elementary, which is receiving a $12.5 million renovation that will allow it to reopen to students. The event will conclude at Sterling Aviation High School, which will celebrate its new 237,000-square-foot facility, which was constructed as part of the voter-approved 2012 Bond Program. </w:t>
      </w:r>
    </w:p>
    <w:p w14:paraId="7A1AA07D" w14:textId="77777777" w:rsidR="00B669E9" w:rsidRPr="00B669E9" w:rsidRDefault="00B669E9" w:rsidP="00B669E9">
      <w:pPr>
        <w:pStyle w:val="NoSpacing"/>
        <w:ind w:left="1440" w:hanging="1440"/>
        <w:rPr>
          <w:rStyle w:val="bumpedfont15"/>
          <w:rFonts w:asciiTheme="minorHAnsi" w:hAnsiTheme="minorHAnsi"/>
          <w:sz w:val="22"/>
          <w:szCs w:val="22"/>
        </w:rPr>
      </w:pPr>
    </w:p>
    <w:p w14:paraId="2653FF0A" w14:textId="77777777" w:rsidR="00B669E9" w:rsidRDefault="00B669E9" w:rsidP="00B669E9">
      <w:pPr>
        <w:pStyle w:val="NoSpacing"/>
        <w:ind w:left="1440"/>
        <w:rPr>
          <w:rStyle w:val="bumpedfont15"/>
          <w:rFonts w:asciiTheme="minorHAnsi" w:hAnsiTheme="minorHAnsi"/>
          <w:sz w:val="22"/>
          <w:szCs w:val="22"/>
        </w:rPr>
      </w:pPr>
      <w:r w:rsidRPr="00B669E9">
        <w:rPr>
          <w:rStyle w:val="bumpedfont15"/>
          <w:rFonts w:asciiTheme="minorHAnsi" w:hAnsiTheme="minorHAnsi"/>
          <w:sz w:val="22"/>
          <w:szCs w:val="22"/>
        </w:rPr>
        <w:t xml:space="preserve">The renovated Codwell Elementary School will offer updated classroom spaces, an upgraded library, a new kitchen, a bus drop off circle off Tavenor Lane and a new entry with security vestibule. The school features a Fine Arts and Physical Development magnet program. </w:t>
      </w:r>
    </w:p>
    <w:p w14:paraId="6A8BD9E3" w14:textId="77777777" w:rsidR="00B669E9" w:rsidRPr="00B669E9" w:rsidRDefault="00B669E9" w:rsidP="00B669E9">
      <w:pPr>
        <w:pStyle w:val="NoSpacing"/>
        <w:ind w:left="1440"/>
        <w:rPr>
          <w:rStyle w:val="bumpedfont15"/>
          <w:rFonts w:asciiTheme="minorHAnsi" w:hAnsiTheme="minorHAnsi"/>
          <w:sz w:val="22"/>
          <w:szCs w:val="22"/>
        </w:rPr>
      </w:pPr>
    </w:p>
    <w:p w14:paraId="7F6BEDB5" w14:textId="77777777" w:rsidR="00B669E9" w:rsidRDefault="00B669E9" w:rsidP="00B669E9">
      <w:pPr>
        <w:pStyle w:val="NoSpacing"/>
        <w:ind w:left="1440"/>
        <w:rPr>
          <w:rStyle w:val="bumpedfont15"/>
          <w:rFonts w:asciiTheme="minorHAnsi" w:hAnsiTheme="minorHAnsi"/>
          <w:sz w:val="22"/>
          <w:szCs w:val="22"/>
        </w:rPr>
      </w:pPr>
      <w:r w:rsidRPr="00B669E9">
        <w:rPr>
          <w:rStyle w:val="bumpedfont15"/>
          <w:rFonts w:asciiTheme="minorHAnsi" w:hAnsiTheme="minorHAnsi"/>
          <w:sz w:val="22"/>
          <w:szCs w:val="22"/>
        </w:rPr>
        <w:t xml:space="preserve">The new Sterling Aviation High School opened its doors to students in January and is the first comprehensive high school to be completed under the 2012 bond program. The campus is one of only a few public schools in the country to feature a working airplane hangar and aviation sciences program. The building features the latest in 21st century educational design with flexible classroom spaces, several learning commons areas, and a state-of-the-art science labs. </w:t>
      </w:r>
    </w:p>
    <w:p w14:paraId="1232CAAF" w14:textId="77777777" w:rsidR="00B669E9" w:rsidRPr="00B669E9" w:rsidRDefault="00B669E9" w:rsidP="00B669E9">
      <w:pPr>
        <w:pStyle w:val="NoSpacing"/>
        <w:ind w:left="1440"/>
        <w:rPr>
          <w:rStyle w:val="bumpedfont15"/>
          <w:rFonts w:asciiTheme="minorHAnsi" w:hAnsiTheme="minorHAnsi"/>
          <w:sz w:val="22"/>
          <w:szCs w:val="22"/>
        </w:rPr>
      </w:pPr>
    </w:p>
    <w:p w14:paraId="78F86915" w14:textId="6A8B391B" w:rsidR="00416B89" w:rsidRDefault="00B669E9" w:rsidP="00B669E9">
      <w:pPr>
        <w:pStyle w:val="NoSpacing"/>
        <w:ind w:left="1440"/>
        <w:rPr>
          <w:rStyle w:val="bumpedfont15"/>
          <w:rFonts w:asciiTheme="minorHAnsi" w:hAnsiTheme="minorHAnsi"/>
          <w:sz w:val="22"/>
          <w:szCs w:val="22"/>
        </w:rPr>
      </w:pPr>
      <w:r w:rsidRPr="00B669E9">
        <w:rPr>
          <w:rStyle w:val="bumpedfont15"/>
          <w:rFonts w:asciiTheme="minorHAnsi" w:hAnsiTheme="minorHAnsi"/>
          <w:sz w:val="22"/>
          <w:szCs w:val="22"/>
        </w:rPr>
        <w:t>By hosting a joint event, both the Codwell and Sterling Aviation principals want to showcase their commitment to providing a strong educational experience for all students in the South Area, from kindergarten to graduation.</w:t>
      </w:r>
    </w:p>
    <w:p w14:paraId="50E7F707" w14:textId="72792749" w:rsidR="008A56A2" w:rsidRPr="008A56A2" w:rsidRDefault="00934DAE" w:rsidP="008A56A2">
      <w:pPr>
        <w:pStyle w:val="NoSpacing"/>
        <w:rPr>
          <w:rFonts w:asciiTheme="minorHAnsi" w:hAnsiTheme="minorHAnsi"/>
          <w:b/>
          <w:bCs/>
          <w:sz w:val="22"/>
          <w:szCs w:val="22"/>
        </w:rPr>
      </w:pPr>
      <w:r w:rsidRPr="00235382">
        <w:rPr>
          <w:rFonts w:asciiTheme="minorHAnsi" w:hAnsiTheme="minorHAnsi"/>
          <w:b/>
          <w:bCs/>
          <w:sz w:val="22"/>
          <w:szCs w:val="22"/>
        </w:rPr>
        <w:t> </w:t>
      </w:r>
    </w:p>
    <w:p w14:paraId="6DFCB828" w14:textId="77777777" w:rsidR="008A56A2" w:rsidRPr="008A56A2" w:rsidRDefault="008A56A2" w:rsidP="008A56A2">
      <w:pPr>
        <w:ind w:right="50"/>
        <w:rPr>
          <w:rFonts w:asciiTheme="minorHAnsi" w:hAnsiTheme="minorHAnsi"/>
          <w:b/>
          <w:bCs/>
          <w:i/>
          <w:sz w:val="22"/>
          <w:szCs w:val="22"/>
        </w:rPr>
      </w:pPr>
      <w:r w:rsidRPr="008A56A2">
        <w:rPr>
          <w:rFonts w:asciiTheme="minorHAnsi" w:hAnsiTheme="minorHAnsi"/>
          <w:b/>
          <w:bCs/>
          <w:i/>
          <w:sz w:val="22"/>
          <w:szCs w:val="22"/>
        </w:rPr>
        <w:t xml:space="preserve">Codwell Groundbreaking </w:t>
      </w:r>
    </w:p>
    <w:p w14:paraId="594F11CF" w14:textId="77777777" w:rsidR="008A56A2" w:rsidRPr="008A56A2" w:rsidRDefault="008A56A2" w:rsidP="008A56A2">
      <w:pPr>
        <w:ind w:right="50"/>
        <w:rPr>
          <w:rFonts w:asciiTheme="minorHAnsi" w:hAnsiTheme="minorHAnsi"/>
          <w:b/>
          <w:bCs/>
          <w:sz w:val="22"/>
          <w:szCs w:val="22"/>
        </w:rPr>
      </w:pPr>
    </w:p>
    <w:p w14:paraId="1331D6F6" w14:textId="77777777" w:rsidR="008A56A2" w:rsidRPr="008A56A2" w:rsidRDefault="008A56A2" w:rsidP="008A56A2">
      <w:pPr>
        <w:ind w:right="50"/>
        <w:rPr>
          <w:rFonts w:asciiTheme="minorHAnsi" w:hAnsiTheme="minorHAnsi"/>
          <w:b/>
          <w:bCs/>
          <w:sz w:val="22"/>
          <w:szCs w:val="22"/>
        </w:rPr>
      </w:pPr>
      <w:r w:rsidRPr="008A56A2">
        <w:rPr>
          <w:rFonts w:asciiTheme="minorHAnsi" w:hAnsiTheme="minorHAnsi"/>
          <w:b/>
          <w:bCs/>
          <w:sz w:val="22"/>
          <w:szCs w:val="22"/>
        </w:rPr>
        <w:t>Who:</w:t>
      </w:r>
      <w:r w:rsidRPr="008A56A2">
        <w:rPr>
          <w:rFonts w:asciiTheme="minorHAnsi" w:hAnsiTheme="minorHAnsi"/>
          <w:b/>
          <w:bCs/>
          <w:sz w:val="22"/>
          <w:szCs w:val="22"/>
        </w:rPr>
        <w:tab/>
      </w:r>
      <w:r w:rsidRPr="008A56A2">
        <w:rPr>
          <w:rFonts w:asciiTheme="minorHAnsi" w:hAnsiTheme="minorHAnsi"/>
          <w:bCs/>
          <w:sz w:val="22"/>
          <w:szCs w:val="22"/>
        </w:rPr>
        <w:t xml:space="preserve">HISD Board of Education Trustee Jolanda Jones, Codwell Elementary Principal Kristy Love, Sterling Aviation High School Principal Justin Fuentes, Crestmont Park Civic Association President Charles Cave, and Dr. John E. Codwell III, grandson of the school namesake, as well as students, staff, stakeholders and community members. </w:t>
      </w:r>
    </w:p>
    <w:p w14:paraId="7A105BBA" w14:textId="77777777" w:rsidR="008A56A2" w:rsidRPr="008A56A2" w:rsidRDefault="008A56A2" w:rsidP="008A56A2">
      <w:pPr>
        <w:ind w:right="50"/>
        <w:rPr>
          <w:rFonts w:asciiTheme="minorHAnsi" w:hAnsiTheme="minorHAnsi"/>
          <w:b/>
          <w:bCs/>
          <w:sz w:val="22"/>
          <w:szCs w:val="22"/>
        </w:rPr>
      </w:pPr>
      <w:r w:rsidRPr="008A56A2">
        <w:rPr>
          <w:rFonts w:asciiTheme="minorHAnsi" w:hAnsiTheme="minorHAnsi"/>
          <w:b/>
          <w:bCs/>
          <w:sz w:val="22"/>
          <w:szCs w:val="22"/>
        </w:rPr>
        <w:t>When:</w:t>
      </w:r>
      <w:r w:rsidRPr="008A56A2">
        <w:rPr>
          <w:rFonts w:asciiTheme="minorHAnsi" w:hAnsiTheme="minorHAnsi"/>
          <w:b/>
          <w:bCs/>
          <w:sz w:val="22"/>
          <w:szCs w:val="22"/>
        </w:rPr>
        <w:tab/>
      </w:r>
      <w:r w:rsidRPr="008A56A2">
        <w:rPr>
          <w:rFonts w:asciiTheme="minorHAnsi" w:hAnsiTheme="minorHAnsi"/>
          <w:bCs/>
          <w:sz w:val="22"/>
          <w:szCs w:val="22"/>
        </w:rPr>
        <w:t>Friday, March 3, 2017, at 1 p.m.</w:t>
      </w:r>
    </w:p>
    <w:p w14:paraId="49D3BE78" w14:textId="609BEFE5" w:rsidR="00934DAE" w:rsidRPr="00235382" w:rsidRDefault="008A56A2" w:rsidP="008A56A2">
      <w:pPr>
        <w:ind w:right="50"/>
        <w:rPr>
          <w:rFonts w:asciiTheme="minorHAnsi" w:hAnsiTheme="minorHAnsi"/>
          <w:sz w:val="22"/>
          <w:szCs w:val="22"/>
        </w:rPr>
      </w:pPr>
      <w:r w:rsidRPr="008A56A2">
        <w:rPr>
          <w:rFonts w:asciiTheme="minorHAnsi" w:hAnsiTheme="minorHAnsi"/>
          <w:b/>
          <w:bCs/>
          <w:sz w:val="22"/>
          <w:szCs w:val="22"/>
        </w:rPr>
        <w:t>Where:</w:t>
      </w:r>
      <w:r w:rsidRPr="008A56A2">
        <w:rPr>
          <w:rFonts w:asciiTheme="minorHAnsi" w:hAnsiTheme="minorHAnsi"/>
          <w:b/>
          <w:bCs/>
          <w:sz w:val="22"/>
          <w:szCs w:val="22"/>
        </w:rPr>
        <w:tab/>
      </w:r>
      <w:r w:rsidRPr="008A56A2">
        <w:rPr>
          <w:rFonts w:asciiTheme="minorHAnsi" w:hAnsiTheme="minorHAnsi"/>
          <w:bCs/>
          <w:sz w:val="22"/>
          <w:szCs w:val="22"/>
        </w:rPr>
        <w:t>5225 Tavenor Lane, Houston, 77048</w:t>
      </w:r>
      <w:r w:rsidR="00934DAE" w:rsidRPr="00235382">
        <w:rPr>
          <w:rFonts w:asciiTheme="minorHAnsi" w:hAnsiTheme="minorHAnsi"/>
          <w:b/>
          <w:bCs/>
          <w:sz w:val="22"/>
          <w:szCs w:val="22"/>
        </w:rPr>
        <w:t> </w:t>
      </w:r>
    </w:p>
    <w:p w14:paraId="52A9863F" w14:textId="77777777" w:rsidR="006A1AA7" w:rsidRDefault="006A1AA7" w:rsidP="003405D3">
      <w:pPr>
        <w:tabs>
          <w:tab w:val="left" w:pos="1440"/>
        </w:tabs>
        <w:ind w:right="50"/>
        <w:rPr>
          <w:rFonts w:ascii="Calibri" w:eastAsia="Calibri" w:hAnsi="Calibri"/>
          <w:sz w:val="22"/>
          <w:szCs w:val="22"/>
        </w:rPr>
      </w:pPr>
    </w:p>
    <w:p w14:paraId="35F1BC4F" w14:textId="77777777" w:rsidR="008A56A2" w:rsidRDefault="008A56A2" w:rsidP="008A56A2">
      <w:pPr>
        <w:tabs>
          <w:tab w:val="left" w:pos="1440"/>
        </w:tabs>
        <w:ind w:right="50"/>
        <w:rPr>
          <w:rFonts w:ascii="Calibri" w:eastAsia="Calibri" w:hAnsi="Calibri"/>
          <w:b/>
          <w:i/>
          <w:sz w:val="22"/>
          <w:szCs w:val="22"/>
        </w:rPr>
      </w:pPr>
      <w:r w:rsidRPr="008A56A2">
        <w:rPr>
          <w:rFonts w:ascii="Calibri" w:eastAsia="Calibri" w:hAnsi="Calibri"/>
          <w:b/>
          <w:i/>
          <w:sz w:val="22"/>
          <w:szCs w:val="22"/>
        </w:rPr>
        <w:t xml:space="preserve">Sterling Aviation Grand Opening </w:t>
      </w:r>
    </w:p>
    <w:p w14:paraId="1E143E47" w14:textId="77777777" w:rsidR="008A56A2" w:rsidRPr="008A56A2" w:rsidRDefault="008A56A2" w:rsidP="008A56A2">
      <w:pPr>
        <w:tabs>
          <w:tab w:val="left" w:pos="1440"/>
        </w:tabs>
        <w:ind w:right="50"/>
        <w:rPr>
          <w:rFonts w:ascii="Calibri" w:eastAsia="Calibri" w:hAnsi="Calibri"/>
          <w:b/>
          <w:i/>
          <w:sz w:val="22"/>
          <w:szCs w:val="22"/>
        </w:rPr>
      </w:pPr>
    </w:p>
    <w:p w14:paraId="15D1E65D" w14:textId="3FC6BC75" w:rsidR="008A56A2" w:rsidRPr="008A56A2" w:rsidRDefault="008A56A2" w:rsidP="008A56A2">
      <w:pPr>
        <w:tabs>
          <w:tab w:val="left" w:pos="1440"/>
        </w:tabs>
        <w:ind w:right="50"/>
        <w:rPr>
          <w:rFonts w:ascii="Calibri" w:eastAsia="Calibri" w:hAnsi="Calibri"/>
          <w:sz w:val="22"/>
          <w:szCs w:val="22"/>
        </w:rPr>
      </w:pPr>
      <w:r w:rsidRPr="008A56A2">
        <w:rPr>
          <w:rFonts w:ascii="Calibri" w:eastAsia="Calibri" w:hAnsi="Calibri"/>
          <w:b/>
          <w:sz w:val="22"/>
          <w:szCs w:val="22"/>
        </w:rPr>
        <w:t>Who:</w:t>
      </w:r>
      <w:r>
        <w:rPr>
          <w:rFonts w:ascii="Calibri" w:eastAsia="Calibri" w:hAnsi="Calibri"/>
          <w:sz w:val="22"/>
          <w:szCs w:val="22"/>
        </w:rPr>
        <w:t xml:space="preserve"> </w:t>
      </w:r>
      <w:r w:rsidRPr="008A56A2">
        <w:rPr>
          <w:rFonts w:ascii="Calibri" w:eastAsia="Calibri" w:hAnsi="Calibri"/>
          <w:sz w:val="22"/>
          <w:szCs w:val="22"/>
        </w:rPr>
        <w:t xml:space="preserve">HISD Board of Education Trustee Jolanda Jones, HISD Chief School Officer Eric Pruitt, Sterling Aviation High School Principal Justin Fuentes, former Sterling Aviation High School Principal Daisy </w:t>
      </w:r>
      <w:r w:rsidRPr="008A56A2">
        <w:rPr>
          <w:rFonts w:ascii="Calibri" w:eastAsia="Calibri" w:hAnsi="Calibri"/>
          <w:sz w:val="22"/>
          <w:szCs w:val="22"/>
        </w:rPr>
        <w:lastRenderedPageBreak/>
        <w:t xml:space="preserve">Maura, Sterling Aviation High School Valedictorian Jordan Owens, and Codwell Elementary Principal Kristy Love, as well as and students, staff, stakeholders and community members. </w:t>
      </w:r>
    </w:p>
    <w:p w14:paraId="307F3216" w14:textId="05F8897E" w:rsidR="008A56A2" w:rsidRPr="008A56A2" w:rsidRDefault="008A56A2" w:rsidP="008A56A2">
      <w:pPr>
        <w:tabs>
          <w:tab w:val="left" w:pos="1440"/>
        </w:tabs>
        <w:ind w:right="50"/>
        <w:rPr>
          <w:rFonts w:ascii="Calibri" w:eastAsia="Calibri" w:hAnsi="Calibri"/>
          <w:sz w:val="22"/>
          <w:szCs w:val="22"/>
        </w:rPr>
      </w:pPr>
      <w:r w:rsidRPr="008A56A2">
        <w:rPr>
          <w:rFonts w:ascii="Calibri" w:eastAsia="Calibri" w:hAnsi="Calibri"/>
          <w:b/>
          <w:sz w:val="22"/>
          <w:szCs w:val="22"/>
        </w:rPr>
        <w:t>When:</w:t>
      </w:r>
      <w:r>
        <w:rPr>
          <w:rFonts w:ascii="Calibri" w:eastAsia="Calibri" w:hAnsi="Calibri"/>
          <w:sz w:val="22"/>
          <w:szCs w:val="22"/>
        </w:rPr>
        <w:t xml:space="preserve"> </w:t>
      </w:r>
      <w:r w:rsidRPr="008A56A2">
        <w:rPr>
          <w:rFonts w:ascii="Calibri" w:eastAsia="Calibri" w:hAnsi="Calibri"/>
          <w:sz w:val="22"/>
          <w:szCs w:val="22"/>
        </w:rPr>
        <w:t>Friday, March 3, 2017 — Student entertainment starts at 2:30 p.m., program begins at 3 p.m.</w:t>
      </w:r>
    </w:p>
    <w:p w14:paraId="2CE504A5" w14:textId="08E22757" w:rsidR="008A56A2" w:rsidRDefault="008A56A2" w:rsidP="008A56A2">
      <w:pPr>
        <w:tabs>
          <w:tab w:val="left" w:pos="1440"/>
        </w:tabs>
        <w:ind w:right="50"/>
        <w:rPr>
          <w:rFonts w:ascii="Calibri" w:eastAsia="Calibri" w:hAnsi="Calibri"/>
          <w:sz w:val="22"/>
          <w:szCs w:val="22"/>
        </w:rPr>
      </w:pPr>
      <w:r w:rsidRPr="008A56A2">
        <w:rPr>
          <w:rFonts w:ascii="Calibri" w:eastAsia="Calibri" w:hAnsi="Calibri"/>
          <w:b/>
          <w:sz w:val="22"/>
          <w:szCs w:val="22"/>
        </w:rPr>
        <w:t>Where:</w:t>
      </w:r>
      <w:r>
        <w:rPr>
          <w:rFonts w:ascii="Calibri" w:eastAsia="Calibri" w:hAnsi="Calibri"/>
          <w:sz w:val="22"/>
          <w:szCs w:val="22"/>
        </w:rPr>
        <w:t xml:space="preserve"> </w:t>
      </w:r>
      <w:r w:rsidRPr="008A56A2">
        <w:rPr>
          <w:rFonts w:ascii="Calibri" w:eastAsia="Calibri" w:hAnsi="Calibri"/>
          <w:sz w:val="22"/>
          <w:szCs w:val="22"/>
        </w:rPr>
        <w:t>11625 Martindale Road, Houston, 77048</w:t>
      </w:r>
      <w:bookmarkStart w:id="0" w:name="_GoBack"/>
      <w:bookmarkEnd w:id="0"/>
    </w:p>
    <w:p w14:paraId="3A77D3E1" w14:textId="458816CB" w:rsidR="00F57D24" w:rsidRDefault="00F57D24" w:rsidP="003405D3">
      <w:pPr>
        <w:tabs>
          <w:tab w:val="left" w:pos="1440"/>
        </w:tabs>
        <w:ind w:right="50"/>
        <w:rPr>
          <w:rFonts w:ascii="Calibri" w:eastAsia="Calibri" w:hAnsi="Calibri"/>
          <w:sz w:val="22"/>
          <w:szCs w:val="22"/>
        </w:rPr>
      </w:pPr>
    </w:p>
    <w:p w14:paraId="22083F9F" w14:textId="230DBEE6" w:rsidR="00F57D24" w:rsidRDefault="00F57D24" w:rsidP="003405D3">
      <w:pPr>
        <w:tabs>
          <w:tab w:val="left" w:pos="1440"/>
        </w:tabs>
        <w:ind w:right="50"/>
        <w:rPr>
          <w:rFonts w:ascii="Calibri" w:eastAsia="Calibri" w:hAnsi="Calibri"/>
          <w:sz w:val="22"/>
          <w:szCs w:val="22"/>
        </w:rPr>
      </w:pPr>
    </w:p>
    <w:p w14:paraId="317D8B48" w14:textId="208D6967" w:rsidR="00F57D24" w:rsidRDefault="00F57D24" w:rsidP="003405D3">
      <w:pPr>
        <w:tabs>
          <w:tab w:val="left" w:pos="1440"/>
        </w:tabs>
        <w:ind w:right="50"/>
        <w:rPr>
          <w:rFonts w:ascii="Calibri" w:eastAsia="Calibri" w:hAnsi="Calibri"/>
          <w:sz w:val="22"/>
          <w:szCs w:val="22"/>
        </w:rPr>
      </w:pPr>
    </w:p>
    <w:p w14:paraId="38551ECD" w14:textId="62584721" w:rsidR="00F57D24" w:rsidRPr="003405D3" w:rsidRDefault="00F57D24" w:rsidP="003405D3">
      <w:pPr>
        <w:tabs>
          <w:tab w:val="left" w:pos="1440"/>
        </w:tabs>
        <w:ind w:right="50"/>
        <w:rPr>
          <w:rFonts w:ascii="Calibri" w:eastAsia="Calibri" w:hAnsi="Calibri"/>
          <w:sz w:val="22"/>
          <w:szCs w:val="22"/>
        </w:rPr>
      </w:pPr>
    </w:p>
    <w:p w14:paraId="348B698D" w14:textId="2DA23B7C" w:rsidR="003405D3" w:rsidRPr="003405D3" w:rsidRDefault="003405D3" w:rsidP="003405D3">
      <w:pPr>
        <w:tabs>
          <w:tab w:val="left" w:pos="1440"/>
        </w:tabs>
        <w:ind w:right="50"/>
        <w:rPr>
          <w:rFonts w:ascii="Calibri" w:eastAsia="Calibri" w:hAnsi="Calibri"/>
          <w:sz w:val="22"/>
          <w:szCs w:val="22"/>
        </w:rPr>
      </w:pPr>
    </w:p>
    <w:p w14:paraId="635D2036" w14:textId="77777777" w:rsidR="003405D3" w:rsidRPr="003405D3" w:rsidRDefault="003405D3" w:rsidP="003405D3">
      <w:pPr>
        <w:tabs>
          <w:tab w:val="left" w:pos="1440"/>
        </w:tabs>
        <w:ind w:right="50"/>
        <w:rPr>
          <w:rFonts w:ascii="Calibri" w:eastAsia="Calibri" w:hAnsi="Calibri"/>
          <w:sz w:val="22"/>
          <w:szCs w:val="22"/>
        </w:rPr>
      </w:pPr>
    </w:p>
    <w:p w14:paraId="06A9973B" w14:textId="77777777" w:rsidR="00B1748D" w:rsidRDefault="00B1748D"/>
    <w:sectPr w:rsidR="00B174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IyNTA0MDUxtDQ1tjRV0lEKTi0uzszPAykwrQUAhJKNcSwAAAA="/>
  </w:docVars>
  <w:rsids>
    <w:rsidRoot w:val="000C3F84"/>
    <w:rsid w:val="0002315C"/>
    <w:rsid w:val="000A5E77"/>
    <w:rsid w:val="000C3F84"/>
    <w:rsid w:val="000D7E26"/>
    <w:rsid w:val="00235382"/>
    <w:rsid w:val="003358C4"/>
    <w:rsid w:val="003405D3"/>
    <w:rsid w:val="00416B89"/>
    <w:rsid w:val="004A06F3"/>
    <w:rsid w:val="004F4A85"/>
    <w:rsid w:val="0050053E"/>
    <w:rsid w:val="00524583"/>
    <w:rsid w:val="00584F21"/>
    <w:rsid w:val="005948C0"/>
    <w:rsid w:val="00686207"/>
    <w:rsid w:val="006A1AA7"/>
    <w:rsid w:val="006B3172"/>
    <w:rsid w:val="006D0B0A"/>
    <w:rsid w:val="006D21DD"/>
    <w:rsid w:val="00723CC6"/>
    <w:rsid w:val="007B3F3F"/>
    <w:rsid w:val="007D0673"/>
    <w:rsid w:val="008A56A2"/>
    <w:rsid w:val="008B67EF"/>
    <w:rsid w:val="008D7D7C"/>
    <w:rsid w:val="00934DAE"/>
    <w:rsid w:val="00945311"/>
    <w:rsid w:val="009A793C"/>
    <w:rsid w:val="009C6A3A"/>
    <w:rsid w:val="00A6210E"/>
    <w:rsid w:val="00B1748D"/>
    <w:rsid w:val="00B669E9"/>
    <w:rsid w:val="00BC4A90"/>
    <w:rsid w:val="00C90A40"/>
    <w:rsid w:val="00CA5686"/>
    <w:rsid w:val="00EB0B98"/>
    <w:rsid w:val="00F21C92"/>
    <w:rsid w:val="00F57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E3348"/>
  <w15:chartTrackingRefBased/>
  <w15:docId w15:val="{80646FEC-85D9-4A0E-9200-11BD0461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F8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3F84"/>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F4A85"/>
    <w:rPr>
      <w:sz w:val="16"/>
      <w:szCs w:val="16"/>
    </w:rPr>
  </w:style>
  <w:style w:type="paragraph" w:styleId="CommentText">
    <w:name w:val="annotation text"/>
    <w:basedOn w:val="Normal"/>
    <w:link w:val="CommentTextChar"/>
    <w:uiPriority w:val="99"/>
    <w:semiHidden/>
    <w:unhideWhenUsed/>
    <w:rsid w:val="004F4A85"/>
    <w:rPr>
      <w:sz w:val="20"/>
      <w:szCs w:val="20"/>
    </w:rPr>
  </w:style>
  <w:style w:type="character" w:customStyle="1" w:styleId="CommentTextChar">
    <w:name w:val="Comment Text Char"/>
    <w:basedOn w:val="DefaultParagraphFont"/>
    <w:link w:val="CommentText"/>
    <w:uiPriority w:val="99"/>
    <w:semiHidden/>
    <w:rsid w:val="004F4A8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4A85"/>
    <w:rPr>
      <w:b/>
      <w:bCs/>
    </w:rPr>
  </w:style>
  <w:style w:type="character" w:customStyle="1" w:styleId="CommentSubjectChar">
    <w:name w:val="Comment Subject Char"/>
    <w:basedOn w:val="CommentTextChar"/>
    <w:link w:val="CommentSubject"/>
    <w:uiPriority w:val="99"/>
    <w:semiHidden/>
    <w:rsid w:val="004F4A8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F4A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A85"/>
    <w:rPr>
      <w:rFonts w:ascii="Segoe UI" w:hAnsi="Segoe UI" w:cs="Segoe UI"/>
      <w:sz w:val="18"/>
      <w:szCs w:val="18"/>
    </w:rPr>
  </w:style>
  <w:style w:type="paragraph" w:customStyle="1" w:styleId="Default">
    <w:name w:val="Default"/>
    <w:rsid w:val="00416B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umpedfont15">
    <w:name w:val="bumpedfont15"/>
    <w:basedOn w:val="DefaultParagraphFont"/>
    <w:rsid w:val="00416B89"/>
  </w:style>
  <w:style w:type="character" w:styleId="Hyperlink">
    <w:name w:val="Hyperlink"/>
    <w:basedOn w:val="DefaultParagraphFont"/>
    <w:uiPriority w:val="99"/>
    <w:unhideWhenUsed/>
    <w:rsid w:val="000A5E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20178">
      <w:bodyDiv w:val="1"/>
      <w:marLeft w:val="0"/>
      <w:marRight w:val="0"/>
      <w:marTop w:val="0"/>
      <w:marBottom w:val="0"/>
      <w:divBdr>
        <w:top w:val="none" w:sz="0" w:space="0" w:color="auto"/>
        <w:left w:val="none" w:sz="0" w:space="0" w:color="auto"/>
        <w:bottom w:val="none" w:sz="0" w:space="0" w:color="auto"/>
        <w:right w:val="none" w:sz="0" w:space="0" w:color="auto"/>
      </w:divBdr>
    </w:div>
    <w:div w:id="290746176">
      <w:bodyDiv w:val="1"/>
      <w:marLeft w:val="0"/>
      <w:marRight w:val="0"/>
      <w:marTop w:val="0"/>
      <w:marBottom w:val="0"/>
      <w:divBdr>
        <w:top w:val="none" w:sz="0" w:space="0" w:color="auto"/>
        <w:left w:val="none" w:sz="0" w:space="0" w:color="auto"/>
        <w:bottom w:val="none" w:sz="0" w:space="0" w:color="auto"/>
        <w:right w:val="none" w:sz="0" w:space="0" w:color="auto"/>
      </w:divBdr>
    </w:div>
    <w:div w:id="1631396537">
      <w:bodyDiv w:val="1"/>
      <w:marLeft w:val="0"/>
      <w:marRight w:val="0"/>
      <w:marTop w:val="0"/>
      <w:marBottom w:val="0"/>
      <w:divBdr>
        <w:top w:val="none" w:sz="0" w:space="0" w:color="auto"/>
        <w:left w:val="none" w:sz="0" w:space="0" w:color="auto"/>
        <w:bottom w:val="none" w:sz="0" w:space="0" w:color="auto"/>
        <w:right w:val="none" w:sz="0" w:space="0" w:color="auto"/>
      </w:divBdr>
    </w:div>
    <w:div w:id="1877617893">
      <w:bodyDiv w:val="1"/>
      <w:marLeft w:val="0"/>
      <w:marRight w:val="0"/>
      <w:marTop w:val="0"/>
      <w:marBottom w:val="0"/>
      <w:divBdr>
        <w:top w:val="none" w:sz="0" w:space="0" w:color="auto"/>
        <w:left w:val="none" w:sz="0" w:space="0" w:color="auto"/>
        <w:bottom w:val="none" w:sz="0" w:space="0" w:color="auto"/>
        <w:right w:val="none" w:sz="0" w:space="0" w:color="auto"/>
      </w:divBdr>
    </w:div>
    <w:div w:id="213282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houstonisd.org/HISD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Rosado, Walter</dc:creator>
  <cp:keywords/>
  <dc:description/>
  <cp:lastModifiedBy>Anthony, Ashley D</cp:lastModifiedBy>
  <cp:revision>10</cp:revision>
  <dcterms:created xsi:type="dcterms:W3CDTF">2017-02-28T14:50:00Z</dcterms:created>
  <dcterms:modified xsi:type="dcterms:W3CDTF">2017-04-06T20:51:00Z</dcterms:modified>
</cp:coreProperties>
</file>