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F4EA" w14:textId="77777777" w:rsidR="00A82369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52E02C" wp14:editId="7C6EE1DB">
                <wp:simplePos x="0" y="0"/>
                <wp:positionH relativeFrom="page">
                  <wp:posOffset>854779</wp:posOffset>
                </wp:positionH>
                <wp:positionV relativeFrom="page">
                  <wp:posOffset>2743449</wp:posOffset>
                </wp:positionV>
                <wp:extent cx="61182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7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E67A3" id="Graphic 1" o:spid="_x0000_s1026" style="position:absolute;margin-left:67.3pt;margin-top:3in;width:481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" path="m,l6117775,e" filled="f" strokeweight=".339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8896" behindDoc="1" locked="0" layoutInCell="1" allowOverlap="1" wp14:anchorId="44DB81B9" wp14:editId="340C7717">
                <wp:simplePos x="0" y="0"/>
                <wp:positionH relativeFrom="page">
                  <wp:posOffset>854779</wp:posOffset>
                </wp:positionH>
                <wp:positionV relativeFrom="page">
                  <wp:posOffset>3027253</wp:posOffset>
                </wp:positionV>
                <wp:extent cx="61182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7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1E071" id="Graphic 2" o:spid="_x0000_s1026" style="position:absolute;margin-left:67.3pt;margin-top:238.35pt;width:481.75pt;height:.1pt;z-index:-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" path="m,l6117775,e" filled="f" strokeweight=".33906mm">
                <v:path arrowok="t"/>
                <w10:wrap anchorx="page" anchory="page"/>
              </v:shape>
            </w:pict>
          </mc:Fallback>
        </mc:AlternateContent>
      </w:r>
      <w:r>
        <w:t>Lamar</w:t>
      </w:r>
      <w:r>
        <w:rPr>
          <w:spacing w:val="47"/>
        </w:rPr>
        <w:t xml:space="preserve"> </w:t>
      </w:r>
      <w:r>
        <w:t>High</w:t>
      </w:r>
      <w:r>
        <w:rPr>
          <w:spacing w:val="44"/>
        </w:rPr>
        <w:t xml:space="preserve"> </w:t>
      </w:r>
      <w:r>
        <w:rPr>
          <w:spacing w:val="-2"/>
        </w:rPr>
        <w:t>School</w:t>
      </w:r>
    </w:p>
    <w:p w14:paraId="6434724C" w14:textId="77777777" w:rsidR="00A82369" w:rsidRDefault="00A82369">
      <w:pPr>
        <w:pStyle w:val="BodyText"/>
        <w:spacing w:before="19"/>
        <w:rPr>
          <w:b/>
          <w:i/>
          <w:sz w:val="50"/>
        </w:rPr>
      </w:pPr>
    </w:p>
    <w:p w14:paraId="4B11BDC7" w14:textId="77777777" w:rsidR="00A82369" w:rsidRDefault="00000000">
      <w:pPr>
        <w:ind w:left="404" w:right="482"/>
        <w:jc w:val="center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pacing w:val="-10"/>
          <w:sz w:val="20"/>
          <w:szCs w:val="20"/>
        </w:rPr>
        <w:t>�</w:t>
      </w:r>
    </w:p>
    <w:p w14:paraId="02AA51EA" w14:textId="77777777" w:rsidR="00A82369" w:rsidRDefault="00000000">
      <w:pPr>
        <w:spacing w:before="169" w:line="376" w:lineRule="auto"/>
        <w:ind w:left="3508" w:right="3097" w:firstLine="1"/>
        <w:jc w:val="center"/>
        <w:rPr>
          <w:b/>
          <w:sz w:val="31"/>
        </w:rPr>
      </w:pPr>
      <w:r>
        <w:rPr>
          <w:b/>
          <w:i/>
          <w:sz w:val="35"/>
        </w:rPr>
        <w:t>SDMC Meeting February 8,</w:t>
      </w:r>
      <w:r>
        <w:rPr>
          <w:b/>
          <w:i/>
          <w:spacing w:val="-4"/>
          <w:sz w:val="35"/>
        </w:rPr>
        <w:t xml:space="preserve"> </w:t>
      </w:r>
      <w:proofErr w:type="gramStart"/>
      <w:r>
        <w:rPr>
          <w:b/>
          <w:i/>
          <w:sz w:val="35"/>
        </w:rPr>
        <w:t>2024</w:t>
      </w:r>
      <w:proofErr w:type="gramEnd"/>
      <w:r>
        <w:rPr>
          <w:b/>
          <w:i/>
          <w:sz w:val="35"/>
        </w:rPr>
        <w:t xml:space="preserve"> </w:t>
      </w:r>
      <w:r>
        <w:rPr>
          <w:b/>
          <w:spacing w:val="-2"/>
          <w:sz w:val="31"/>
          <w:u w:val="thick"/>
        </w:rPr>
        <w:t>Agenda</w:t>
      </w:r>
    </w:p>
    <w:p w14:paraId="5B153095" w14:textId="77777777" w:rsidR="00A82369" w:rsidRDefault="00A82369">
      <w:pPr>
        <w:pStyle w:val="BodyText"/>
        <w:spacing w:before="103"/>
        <w:rPr>
          <w:b/>
          <w:sz w:val="35"/>
        </w:rPr>
      </w:pPr>
    </w:p>
    <w:p w14:paraId="56F5B546" w14:textId="77777777" w:rsidR="00A82369" w:rsidRDefault="00000000">
      <w:pPr>
        <w:pStyle w:val="BodyText"/>
        <w:spacing w:line="626" w:lineRule="auto"/>
        <w:ind w:left="123" w:right="3586" w:hanging="3"/>
      </w:pPr>
      <w:r>
        <w:t>Roll</w:t>
      </w:r>
      <w:r>
        <w:rPr>
          <w:spacing w:val="40"/>
        </w:rPr>
        <w:t xml:space="preserve"> </w:t>
      </w:r>
      <w:r>
        <w:t>Call/Introduction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 xml:space="preserve">Members Approve minutes from previous </w:t>
      </w:r>
      <w:r>
        <w:rPr>
          <w:b/>
          <w:sz w:val="26"/>
        </w:rPr>
        <w:t xml:space="preserve">SDMC </w:t>
      </w:r>
      <w:r>
        <w:t>meeting. Approve agenda for meeting.</w:t>
      </w:r>
    </w:p>
    <w:p w14:paraId="2B38138D" w14:textId="77777777" w:rsidR="00A82369" w:rsidRDefault="00000000">
      <w:pPr>
        <w:pStyle w:val="ListParagraph"/>
        <w:numPr>
          <w:ilvl w:val="0"/>
          <w:numId w:val="1"/>
        </w:numPr>
        <w:tabs>
          <w:tab w:val="left" w:pos="844"/>
        </w:tabs>
        <w:spacing w:before="20"/>
        <w:ind w:left="844"/>
        <w:rPr>
          <w:sz w:val="27"/>
        </w:rPr>
      </w:pPr>
      <w:r>
        <w:rPr>
          <w:sz w:val="27"/>
        </w:rPr>
        <w:t>Accountability</w:t>
      </w:r>
      <w:r>
        <w:rPr>
          <w:spacing w:val="58"/>
          <w:sz w:val="27"/>
        </w:rPr>
        <w:t xml:space="preserve"> </w:t>
      </w:r>
      <w:r>
        <w:rPr>
          <w:spacing w:val="-2"/>
          <w:sz w:val="27"/>
        </w:rPr>
        <w:t>Rating</w:t>
      </w:r>
    </w:p>
    <w:p w14:paraId="2152C8E3" w14:textId="77777777" w:rsidR="00A82369" w:rsidRDefault="00A82369">
      <w:pPr>
        <w:pStyle w:val="BodyText"/>
        <w:spacing w:before="42"/>
      </w:pPr>
    </w:p>
    <w:p w14:paraId="7FF17CEF" w14:textId="77777777" w:rsidR="00A82369" w:rsidRDefault="00000000">
      <w:pPr>
        <w:pStyle w:val="ListParagraph"/>
        <w:numPr>
          <w:ilvl w:val="0"/>
          <w:numId w:val="1"/>
        </w:numPr>
        <w:tabs>
          <w:tab w:val="left" w:pos="841"/>
        </w:tabs>
        <w:spacing w:line="624" w:lineRule="auto"/>
        <w:ind w:right="3582" w:firstLine="362"/>
        <w:rPr>
          <w:sz w:val="27"/>
        </w:rPr>
      </w:pPr>
      <w:r>
        <w:rPr>
          <w:sz w:val="27"/>
        </w:rPr>
        <w:t>District Supports for</w:t>
      </w:r>
      <w:r>
        <w:rPr>
          <w:spacing w:val="-2"/>
          <w:sz w:val="27"/>
        </w:rPr>
        <w:t xml:space="preserve"> </w:t>
      </w:r>
      <w:r>
        <w:rPr>
          <w:sz w:val="27"/>
        </w:rPr>
        <w:t>"C"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Rated Campuses </w:t>
      </w:r>
      <w:r>
        <w:rPr>
          <w:spacing w:val="-2"/>
          <w:sz w:val="27"/>
        </w:rPr>
        <w:t>Adjournment</w:t>
      </w:r>
    </w:p>
    <w:sectPr w:rsidR="00A82369">
      <w:type w:val="continuous"/>
      <w:pgSz w:w="12240" w:h="15860"/>
      <w:pgMar w:top="144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0C94"/>
    <w:multiLevelType w:val="hybridMultilevel"/>
    <w:tmpl w:val="62189250"/>
    <w:lvl w:ilvl="0" w:tplc="870C425E">
      <w:numFmt w:val="bullet"/>
      <w:lvlText w:val="•"/>
      <w:lvlJc w:val="left"/>
      <w:pPr>
        <w:ind w:left="118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 w:tplc="84622852">
      <w:numFmt w:val="bullet"/>
      <w:lvlText w:val="•"/>
      <w:lvlJc w:val="left"/>
      <w:pPr>
        <w:ind w:left="1024" w:hanging="364"/>
      </w:pPr>
      <w:rPr>
        <w:rFonts w:hint="default"/>
        <w:lang w:val="en-US" w:eastAsia="en-US" w:bidi="ar-SA"/>
      </w:rPr>
    </w:lvl>
    <w:lvl w:ilvl="2" w:tplc="4B4AAB1C">
      <w:numFmt w:val="bullet"/>
      <w:lvlText w:val="•"/>
      <w:lvlJc w:val="left"/>
      <w:pPr>
        <w:ind w:left="1928" w:hanging="364"/>
      </w:pPr>
      <w:rPr>
        <w:rFonts w:hint="default"/>
        <w:lang w:val="en-US" w:eastAsia="en-US" w:bidi="ar-SA"/>
      </w:rPr>
    </w:lvl>
    <w:lvl w:ilvl="3" w:tplc="F0D4A79E">
      <w:numFmt w:val="bullet"/>
      <w:lvlText w:val="•"/>
      <w:lvlJc w:val="left"/>
      <w:pPr>
        <w:ind w:left="2832" w:hanging="364"/>
      </w:pPr>
      <w:rPr>
        <w:rFonts w:hint="default"/>
        <w:lang w:val="en-US" w:eastAsia="en-US" w:bidi="ar-SA"/>
      </w:rPr>
    </w:lvl>
    <w:lvl w:ilvl="4" w:tplc="EF7E5BA2">
      <w:numFmt w:val="bullet"/>
      <w:lvlText w:val="•"/>
      <w:lvlJc w:val="left"/>
      <w:pPr>
        <w:ind w:left="3736" w:hanging="364"/>
      </w:pPr>
      <w:rPr>
        <w:rFonts w:hint="default"/>
        <w:lang w:val="en-US" w:eastAsia="en-US" w:bidi="ar-SA"/>
      </w:rPr>
    </w:lvl>
    <w:lvl w:ilvl="5" w:tplc="CCBAA40A">
      <w:numFmt w:val="bullet"/>
      <w:lvlText w:val="•"/>
      <w:lvlJc w:val="left"/>
      <w:pPr>
        <w:ind w:left="4640" w:hanging="364"/>
      </w:pPr>
      <w:rPr>
        <w:rFonts w:hint="default"/>
        <w:lang w:val="en-US" w:eastAsia="en-US" w:bidi="ar-SA"/>
      </w:rPr>
    </w:lvl>
    <w:lvl w:ilvl="6" w:tplc="AE72FE50">
      <w:numFmt w:val="bullet"/>
      <w:lvlText w:val="•"/>
      <w:lvlJc w:val="left"/>
      <w:pPr>
        <w:ind w:left="5544" w:hanging="364"/>
      </w:pPr>
      <w:rPr>
        <w:rFonts w:hint="default"/>
        <w:lang w:val="en-US" w:eastAsia="en-US" w:bidi="ar-SA"/>
      </w:rPr>
    </w:lvl>
    <w:lvl w:ilvl="7" w:tplc="D90AED12">
      <w:numFmt w:val="bullet"/>
      <w:lvlText w:val="•"/>
      <w:lvlJc w:val="left"/>
      <w:pPr>
        <w:ind w:left="6448" w:hanging="364"/>
      </w:pPr>
      <w:rPr>
        <w:rFonts w:hint="default"/>
        <w:lang w:val="en-US" w:eastAsia="en-US" w:bidi="ar-SA"/>
      </w:rPr>
    </w:lvl>
    <w:lvl w:ilvl="8" w:tplc="4D52907C">
      <w:numFmt w:val="bullet"/>
      <w:lvlText w:val="•"/>
      <w:lvlJc w:val="left"/>
      <w:pPr>
        <w:ind w:left="7352" w:hanging="364"/>
      </w:pPr>
      <w:rPr>
        <w:rFonts w:hint="default"/>
        <w:lang w:val="en-US" w:eastAsia="en-US" w:bidi="ar-SA"/>
      </w:rPr>
    </w:lvl>
  </w:abstractNum>
  <w:num w:numId="1" w16cid:durableId="13503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69"/>
    <w:rsid w:val="00A82369"/>
    <w:rsid w:val="00E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3EE5"/>
  <w15:docId w15:val="{53D8B4EC-7702-4813-9FBD-CD23B28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54"/>
      <w:ind w:left="482" w:right="78"/>
      <w:jc w:val="center"/>
    </w:pPr>
    <w:rPr>
      <w:b/>
      <w:bCs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18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Merlan, David</dc:creator>
  <cp:lastModifiedBy>Merlan, David</cp:lastModifiedBy>
  <cp:revision>2</cp:revision>
  <dcterms:created xsi:type="dcterms:W3CDTF">2024-02-19T21:12:00Z</dcterms:created>
  <dcterms:modified xsi:type="dcterms:W3CDTF">2024-02-19T21:12:00Z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2024-02-19T00:00:00Z</vt:filetime>
  </property>
  <property fmtid="{D5CDD505-2E9C-101B-9397-08002B2CF9AE}" pid="5" name="Producer">
    <vt:lpwstr>ABBYY FineReader Engine 11</vt:lpwstr>
  </property>
</Properties>
</file>