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238" w:rsidRDefault="001A0238" w:rsidP="001A0238">
      <w:pPr>
        <w:jc w:val="center"/>
        <w:rPr>
          <w:rFonts w:ascii="Calibri" w:hAnsi="Calibri"/>
          <w:b/>
          <w:bCs/>
          <w:sz w:val="48"/>
          <w:szCs w:val="48"/>
        </w:rPr>
      </w:pPr>
      <w:r>
        <w:rPr>
          <w:noProof/>
        </w:rPr>
        <w:drawing>
          <wp:anchor distT="0" distB="0" distL="114300" distR="114300" simplePos="0" relativeHeight="251658240" behindDoc="0" locked="0" layoutInCell="1" allowOverlap="1" wp14:anchorId="2E85595A" wp14:editId="4CC19415">
            <wp:simplePos x="0" y="0"/>
            <wp:positionH relativeFrom="page">
              <wp:align>right</wp:align>
            </wp:positionH>
            <wp:positionV relativeFrom="page">
              <wp:align>top</wp:align>
            </wp:positionV>
            <wp:extent cx="7772400" cy="1828800"/>
            <wp:effectExtent l="0" t="0" r="0" b="0"/>
            <wp:wrapTopAndBottom/>
            <wp:docPr id="1" name="Picture 1" descr="http://www.houstonisd.org/cms/lib2/TX01001591/Centricity/domain/4/press-release/hisdmediaadvisory-h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mediaadvisory-hed.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bCs/>
          <w:sz w:val="48"/>
          <w:szCs w:val="48"/>
        </w:rPr>
        <w:t>Washington High School, Parker Elementary set to break ground on new buildings</w:t>
      </w:r>
    </w:p>
    <w:p w:rsidR="001A0238" w:rsidRDefault="001A0238" w:rsidP="001A0238">
      <w:pPr>
        <w:jc w:val="center"/>
        <w:rPr>
          <w:rFonts w:ascii="Calibri" w:hAnsi="Calibri"/>
          <w:i/>
          <w:iCs/>
          <w:sz w:val="28"/>
          <w:szCs w:val="28"/>
        </w:rPr>
      </w:pPr>
      <w:r>
        <w:rPr>
          <w:rFonts w:ascii="Calibri" w:hAnsi="Calibri"/>
          <w:i/>
          <w:iCs/>
          <w:sz w:val="28"/>
          <w:szCs w:val="28"/>
        </w:rPr>
        <w:t xml:space="preserve">Events planned to celebrate construction phase for two HISD bond schools </w:t>
      </w:r>
    </w:p>
    <w:p w:rsidR="001A0238" w:rsidRDefault="001A0238" w:rsidP="001A0238">
      <w:pPr>
        <w:jc w:val="center"/>
        <w:rPr>
          <w:rFonts w:ascii="Calibri" w:hAnsi="Calibri"/>
          <w:i/>
          <w:iCs/>
          <w:sz w:val="28"/>
          <w:szCs w:val="28"/>
        </w:rPr>
      </w:pPr>
      <w:r>
        <w:rPr>
          <w:noProof/>
        </w:rPr>
        <w:drawing>
          <wp:anchor distT="0" distB="0" distL="114300" distR="114300" simplePos="0" relativeHeight="251659264" behindDoc="0" locked="0" layoutInCell="1" allowOverlap="1" wp14:anchorId="41AB5D24" wp14:editId="66210525">
            <wp:simplePos x="0" y="0"/>
            <wp:positionH relativeFrom="page">
              <wp:align>right</wp:align>
            </wp:positionH>
            <wp:positionV relativeFrom="page">
              <wp:align>bottom</wp:align>
            </wp:positionV>
            <wp:extent cx="7772400" cy="1828800"/>
            <wp:effectExtent l="0" t="0" r="0" b="0"/>
            <wp:wrapTopAndBottom/>
            <wp:docPr id="2" name="Picture 2"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oustonisd.org/cms/lib2/TX01001591/Centricity/domain/4/press-release/hisdpressrelease-foot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5000" w:type="pct"/>
        <w:tblCellSpacing w:w="22" w:type="dxa"/>
        <w:tblCellMar>
          <w:left w:w="0" w:type="dxa"/>
          <w:right w:w="0" w:type="dxa"/>
        </w:tblCellMar>
        <w:tblLook w:val="04A0" w:firstRow="1" w:lastRow="0" w:firstColumn="1" w:lastColumn="0" w:noHBand="0" w:noVBand="1"/>
      </w:tblPr>
      <w:tblGrid>
        <w:gridCol w:w="1535"/>
        <w:gridCol w:w="7825"/>
      </w:tblGrid>
      <w:tr w:rsidR="001A0238" w:rsidTr="001A0238">
        <w:trPr>
          <w:tblCellSpacing w:w="22" w:type="dxa"/>
        </w:trPr>
        <w:tc>
          <w:tcPr>
            <w:tcW w:w="785" w:type="pct"/>
            <w:tcMar>
              <w:top w:w="15" w:type="dxa"/>
              <w:left w:w="15" w:type="dxa"/>
              <w:bottom w:w="15" w:type="dxa"/>
              <w:right w:w="15" w:type="dxa"/>
            </w:tcMar>
            <w:hideMark/>
          </w:tcPr>
          <w:p w:rsidR="001A0238" w:rsidRDefault="001A0238">
            <w:pPr>
              <w:pStyle w:val="NormalWeb"/>
              <w:rPr>
                <w:rFonts w:ascii="Calibri" w:hAnsi="Calibri"/>
              </w:rPr>
            </w:pPr>
            <w:r>
              <w:rPr>
                <w:rStyle w:val="Strong"/>
                <w:rFonts w:ascii="Calibri" w:hAnsi="Calibri"/>
              </w:rPr>
              <w:t>What:</w:t>
            </w:r>
          </w:p>
        </w:tc>
        <w:tc>
          <w:tcPr>
            <w:tcW w:w="4145" w:type="pct"/>
            <w:tcMar>
              <w:top w:w="15" w:type="dxa"/>
              <w:left w:w="15" w:type="dxa"/>
              <w:bottom w:w="15" w:type="dxa"/>
              <w:right w:w="15" w:type="dxa"/>
            </w:tcMar>
            <w:vAlign w:val="center"/>
          </w:tcPr>
          <w:p w:rsidR="001A0238" w:rsidRDefault="001A0238">
            <w:pPr>
              <w:pStyle w:val="NoSpacing"/>
              <w:rPr>
                <w:rFonts w:ascii="Calibri" w:hAnsi="Calibri"/>
                <w:sz w:val="22"/>
                <w:szCs w:val="22"/>
                <w:shd w:val="clear" w:color="auto" w:fill="FFFFFF"/>
              </w:rPr>
            </w:pPr>
            <w:r>
              <w:rPr>
                <w:rFonts w:ascii="Calibri" w:hAnsi="Calibri"/>
                <w:sz w:val="22"/>
                <w:szCs w:val="22"/>
                <w:shd w:val="clear" w:color="auto" w:fill="FFFFFF"/>
              </w:rPr>
              <w:t>Two more HISD schools are set to break ground soon to kick off the start of construction of their new schools. Both schools are a part of the district’s $1.89 billion bond program to build or renovate 40 schools.</w:t>
            </w:r>
          </w:p>
          <w:p w:rsidR="001A0238" w:rsidRDefault="001A0238">
            <w:pPr>
              <w:pStyle w:val="NoSpacing"/>
              <w:rPr>
                <w:rFonts w:ascii="Calibri" w:hAnsi="Calibri"/>
                <w:sz w:val="22"/>
                <w:szCs w:val="22"/>
                <w:shd w:val="clear" w:color="auto" w:fill="FFFFFF"/>
              </w:rPr>
            </w:pPr>
          </w:p>
          <w:p w:rsidR="001A0238" w:rsidRDefault="001A0238">
            <w:pPr>
              <w:pStyle w:val="NoSpacing"/>
              <w:rPr>
                <w:rFonts w:ascii="Calibri" w:hAnsi="Calibri"/>
                <w:sz w:val="22"/>
                <w:szCs w:val="22"/>
                <w:shd w:val="clear" w:color="auto" w:fill="FFFFFF"/>
              </w:rPr>
            </w:pPr>
            <w:r>
              <w:rPr>
                <w:rFonts w:ascii="Calibri" w:hAnsi="Calibri"/>
                <w:b/>
                <w:bCs/>
                <w:sz w:val="22"/>
                <w:szCs w:val="22"/>
                <w:shd w:val="clear" w:color="auto" w:fill="FFFFFF"/>
              </w:rPr>
              <w:t>Parker Elementary School’s</w:t>
            </w:r>
            <w:r>
              <w:rPr>
                <w:rFonts w:ascii="Calibri" w:hAnsi="Calibri"/>
                <w:sz w:val="22"/>
                <w:szCs w:val="22"/>
                <w:shd w:val="clear" w:color="auto" w:fill="FFFFFF"/>
              </w:rPr>
              <w:t xml:space="preserve"> existing 55-year-old building will be replaced with a new $29.4 million campus to accommodate 850 students. The 110,000-square-foot facility, designed specifically to house the school’s award-winning music magnet program, will feature a 500-seat auditorium with expanded music and practice areas, along with plenty of natural light and flexible learning spaces. The project is on track for occupancy for the start of the 2017-2018 school ye</w:t>
            </w:r>
            <w:bookmarkStart w:id="0" w:name="_GoBack"/>
            <w:bookmarkEnd w:id="0"/>
            <w:r>
              <w:rPr>
                <w:rFonts w:ascii="Calibri" w:hAnsi="Calibri"/>
                <w:sz w:val="22"/>
                <w:szCs w:val="22"/>
                <w:shd w:val="clear" w:color="auto" w:fill="FFFFFF"/>
              </w:rPr>
              <w:t xml:space="preserve">ar.  </w:t>
            </w:r>
            <w:hyperlink r:id="rId6" w:history="1">
              <w:r>
                <w:rPr>
                  <w:rStyle w:val="Hyperlink"/>
                  <w:rFonts w:ascii="Calibri" w:hAnsi="Calibri"/>
                  <w:b/>
                  <w:bCs/>
                  <w:sz w:val="22"/>
                  <w:szCs w:val="22"/>
                  <w:shd w:val="clear" w:color="auto" w:fill="FFFFFF"/>
                </w:rPr>
                <w:t>More information on the Parker Elementary project</w:t>
              </w:r>
            </w:hyperlink>
          </w:p>
          <w:p w:rsidR="001A0238" w:rsidRDefault="001A0238">
            <w:pPr>
              <w:pStyle w:val="NoSpacing"/>
              <w:ind w:left="1440" w:hanging="1440"/>
              <w:rPr>
                <w:rFonts w:ascii="Calibri" w:hAnsi="Calibri"/>
                <w:sz w:val="22"/>
                <w:szCs w:val="22"/>
                <w:shd w:val="clear" w:color="auto" w:fill="FFFFFF"/>
              </w:rPr>
            </w:pPr>
          </w:p>
          <w:p w:rsidR="001A0238" w:rsidRPr="001A0238" w:rsidRDefault="001A0238">
            <w:pPr>
              <w:pStyle w:val="NoSpacing"/>
            </w:pPr>
            <w:r>
              <w:rPr>
                <w:rFonts w:ascii="Calibri" w:hAnsi="Calibri"/>
                <w:b/>
                <w:bCs/>
                <w:sz w:val="22"/>
                <w:szCs w:val="22"/>
                <w:shd w:val="clear" w:color="auto" w:fill="FFFFFF"/>
              </w:rPr>
              <w:t>Booker T. Washington High</w:t>
            </w:r>
            <w:r>
              <w:rPr>
                <w:rFonts w:ascii="Calibri" w:hAnsi="Calibri"/>
                <w:sz w:val="22"/>
                <w:szCs w:val="22"/>
                <w:shd w:val="clear" w:color="auto" w:fill="FFFFFF"/>
              </w:rPr>
              <w:t xml:space="preserve"> </w:t>
            </w:r>
            <w:r>
              <w:rPr>
                <w:rFonts w:ascii="Calibri" w:hAnsi="Calibri"/>
                <w:b/>
                <w:bCs/>
                <w:sz w:val="22"/>
                <w:szCs w:val="22"/>
                <w:shd w:val="clear" w:color="auto" w:fill="FFFFFF"/>
              </w:rPr>
              <w:t>School</w:t>
            </w:r>
            <w:r>
              <w:rPr>
                <w:rFonts w:ascii="Calibri" w:hAnsi="Calibri"/>
                <w:sz w:val="22"/>
                <w:szCs w:val="22"/>
                <w:shd w:val="clear" w:color="auto" w:fill="FFFFFF"/>
              </w:rPr>
              <w:t xml:space="preserve"> will receive a new $51.7 million facility to accommodate 1,100 to 1,300 students interested in engineering professions. The new campus will showcase the school’s engineering program, with 21</w:t>
            </w:r>
            <w:r>
              <w:rPr>
                <w:rFonts w:ascii="Calibri" w:hAnsi="Calibri"/>
                <w:sz w:val="22"/>
                <w:szCs w:val="22"/>
                <w:shd w:val="clear" w:color="auto" w:fill="FFFFFF"/>
                <w:vertAlign w:val="superscript"/>
              </w:rPr>
              <w:t>st</w:t>
            </w:r>
            <w:r>
              <w:rPr>
                <w:rFonts w:ascii="Calibri" w:hAnsi="Calibri"/>
                <w:sz w:val="22"/>
                <w:szCs w:val="22"/>
                <w:shd w:val="clear" w:color="auto" w:fill="FFFFFF"/>
              </w:rPr>
              <w:t xml:space="preserve"> century technology and flexible learning spaces to support project-based learning and encourage collaboration. The project is on track for occupancy in January 2018. </w:t>
            </w:r>
            <w:hyperlink r:id="rId7" w:history="1">
              <w:r>
                <w:rPr>
                  <w:rStyle w:val="Hyperlink"/>
                  <w:rFonts w:ascii="Calibri" w:hAnsi="Calibri"/>
                  <w:b/>
                  <w:bCs/>
                  <w:sz w:val="22"/>
                  <w:szCs w:val="22"/>
                  <w:shd w:val="clear" w:color="auto" w:fill="FFFFFF"/>
                </w:rPr>
                <w:t>More information on the Booker T. Washington Project</w:t>
              </w:r>
            </w:hyperlink>
          </w:p>
          <w:p w:rsidR="001A0238" w:rsidRDefault="001A0238">
            <w:pPr>
              <w:pStyle w:val="NoSpacing"/>
              <w:rPr>
                <w:rFonts w:ascii="Calibri" w:hAnsi="Calibri"/>
                <w:sz w:val="22"/>
                <w:szCs w:val="22"/>
              </w:rPr>
            </w:pPr>
          </w:p>
        </w:tc>
      </w:tr>
      <w:tr w:rsidR="001A0238" w:rsidTr="001A0238">
        <w:trPr>
          <w:tblCellSpacing w:w="22" w:type="dxa"/>
        </w:trPr>
        <w:tc>
          <w:tcPr>
            <w:tcW w:w="785" w:type="pct"/>
            <w:tcMar>
              <w:top w:w="15" w:type="dxa"/>
              <w:left w:w="15" w:type="dxa"/>
              <w:bottom w:w="15" w:type="dxa"/>
              <w:right w:w="15" w:type="dxa"/>
            </w:tcMar>
            <w:hideMark/>
          </w:tcPr>
          <w:p w:rsidR="001A0238" w:rsidRDefault="001A0238">
            <w:pPr>
              <w:pStyle w:val="NormalWeb"/>
              <w:rPr>
                <w:rFonts w:ascii="Calibri" w:hAnsi="Calibri"/>
              </w:rPr>
            </w:pPr>
            <w:r>
              <w:rPr>
                <w:rStyle w:val="Strong"/>
                <w:rFonts w:ascii="Calibri" w:hAnsi="Calibri"/>
              </w:rPr>
              <w:t>Who:</w:t>
            </w:r>
          </w:p>
        </w:tc>
        <w:tc>
          <w:tcPr>
            <w:tcW w:w="0" w:type="auto"/>
            <w:tcMar>
              <w:top w:w="15" w:type="dxa"/>
              <w:left w:w="15" w:type="dxa"/>
              <w:bottom w:w="15" w:type="dxa"/>
              <w:right w:w="15" w:type="dxa"/>
            </w:tcMar>
            <w:vAlign w:val="center"/>
          </w:tcPr>
          <w:p w:rsidR="001A0238" w:rsidRDefault="001A0238">
            <w:pPr>
              <w:pStyle w:val="NormalWeb"/>
              <w:rPr>
                <w:rFonts w:ascii="Calibri" w:hAnsi="Calibri"/>
                <w:sz w:val="22"/>
                <w:szCs w:val="22"/>
              </w:rPr>
            </w:pPr>
            <w:r>
              <w:rPr>
                <w:rFonts w:ascii="Calibri" w:hAnsi="Calibri"/>
                <w:sz w:val="22"/>
                <w:szCs w:val="22"/>
              </w:rPr>
              <w:t xml:space="preserve">Parker Elementary Principal </w:t>
            </w:r>
            <w:r>
              <w:rPr>
                <w:rFonts w:ascii="Calibri" w:hAnsi="Calibri"/>
                <w:b/>
                <w:bCs/>
                <w:sz w:val="22"/>
                <w:szCs w:val="22"/>
              </w:rPr>
              <w:t xml:space="preserve">Lori </w:t>
            </w:r>
            <w:proofErr w:type="spellStart"/>
            <w:r>
              <w:rPr>
                <w:rFonts w:ascii="Calibri" w:hAnsi="Calibri"/>
                <w:b/>
                <w:bCs/>
                <w:sz w:val="22"/>
                <w:szCs w:val="22"/>
              </w:rPr>
              <w:t>Frodine</w:t>
            </w:r>
            <w:proofErr w:type="spellEnd"/>
            <w:r>
              <w:rPr>
                <w:rFonts w:ascii="Calibri" w:hAnsi="Calibri"/>
                <w:sz w:val="22"/>
                <w:szCs w:val="22"/>
              </w:rPr>
              <w:t xml:space="preserve">, District IX Trustee </w:t>
            </w:r>
            <w:r>
              <w:rPr>
                <w:rFonts w:ascii="Calibri" w:hAnsi="Calibri"/>
                <w:b/>
                <w:bCs/>
                <w:sz w:val="22"/>
                <w:szCs w:val="22"/>
              </w:rPr>
              <w:t>Wanda Adams</w:t>
            </w:r>
            <w:r>
              <w:rPr>
                <w:rFonts w:ascii="Calibri" w:hAnsi="Calibri"/>
                <w:sz w:val="22"/>
                <w:szCs w:val="22"/>
              </w:rPr>
              <w:t xml:space="preserve">, Booker T. Washington High School Principal </w:t>
            </w:r>
            <w:r>
              <w:rPr>
                <w:rFonts w:ascii="Calibri" w:hAnsi="Calibri"/>
                <w:b/>
                <w:bCs/>
                <w:sz w:val="22"/>
                <w:szCs w:val="22"/>
              </w:rPr>
              <w:t>Carlos Phillips</w:t>
            </w:r>
            <w:r>
              <w:rPr>
                <w:rFonts w:ascii="Calibri" w:hAnsi="Calibri"/>
                <w:sz w:val="22"/>
                <w:szCs w:val="22"/>
              </w:rPr>
              <w:t xml:space="preserve">, District II Trustee </w:t>
            </w:r>
            <w:r>
              <w:rPr>
                <w:rFonts w:ascii="Calibri" w:hAnsi="Calibri"/>
                <w:b/>
                <w:bCs/>
                <w:sz w:val="22"/>
                <w:szCs w:val="22"/>
              </w:rPr>
              <w:t xml:space="preserve">Rhonda </w:t>
            </w:r>
            <w:proofErr w:type="spellStart"/>
            <w:r>
              <w:rPr>
                <w:rFonts w:ascii="Calibri" w:hAnsi="Calibri"/>
                <w:b/>
                <w:bCs/>
                <w:sz w:val="22"/>
                <w:szCs w:val="22"/>
              </w:rPr>
              <w:t>Skillern</w:t>
            </w:r>
            <w:proofErr w:type="spellEnd"/>
            <w:r>
              <w:rPr>
                <w:rFonts w:ascii="Calibri" w:hAnsi="Calibri"/>
                <w:b/>
                <w:bCs/>
                <w:sz w:val="22"/>
                <w:szCs w:val="22"/>
              </w:rPr>
              <w:t>-Jones</w:t>
            </w:r>
            <w:r>
              <w:rPr>
                <w:rFonts w:ascii="Calibri" w:hAnsi="Calibri"/>
                <w:sz w:val="22"/>
                <w:szCs w:val="22"/>
              </w:rPr>
              <w:t>, students, parents, alumni, and community members</w:t>
            </w:r>
          </w:p>
          <w:p w:rsidR="001A0238" w:rsidRPr="001A0238" w:rsidRDefault="001A0238">
            <w:pPr>
              <w:pStyle w:val="NormalWeb"/>
              <w:rPr>
                <w:rFonts w:ascii="Calibri" w:hAnsi="Calibri"/>
                <w:sz w:val="8"/>
                <w:szCs w:val="22"/>
              </w:rPr>
            </w:pPr>
          </w:p>
        </w:tc>
      </w:tr>
      <w:tr w:rsidR="001A0238" w:rsidTr="001A0238">
        <w:trPr>
          <w:tblCellSpacing w:w="22" w:type="dxa"/>
        </w:trPr>
        <w:tc>
          <w:tcPr>
            <w:tcW w:w="785" w:type="pct"/>
            <w:tcMar>
              <w:top w:w="15" w:type="dxa"/>
              <w:left w:w="15" w:type="dxa"/>
              <w:bottom w:w="15" w:type="dxa"/>
              <w:right w:w="15" w:type="dxa"/>
            </w:tcMar>
            <w:hideMark/>
          </w:tcPr>
          <w:p w:rsidR="001A0238" w:rsidRDefault="001A0238">
            <w:pPr>
              <w:pStyle w:val="NormalWeb"/>
              <w:rPr>
                <w:rStyle w:val="Strong"/>
              </w:rPr>
            </w:pPr>
            <w:r>
              <w:rPr>
                <w:rStyle w:val="Strong"/>
                <w:rFonts w:ascii="Calibri" w:hAnsi="Calibri"/>
              </w:rPr>
              <w:t>When/Where:</w:t>
            </w:r>
          </w:p>
        </w:tc>
        <w:tc>
          <w:tcPr>
            <w:tcW w:w="0" w:type="auto"/>
            <w:tcMar>
              <w:top w:w="15" w:type="dxa"/>
              <w:left w:w="15" w:type="dxa"/>
              <w:bottom w:w="15" w:type="dxa"/>
              <w:right w:w="15" w:type="dxa"/>
            </w:tcMar>
            <w:vAlign w:val="center"/>
          </w:tcPr>
          <w:p w:rsidR="001A0238" w:rsidRDefault="001A0238">
            <w:pPr>
              <w:rPr>
                <w:sz w:val="22"/>
                <w:szCs w:val="22"/>
                <w:shd w:val="clear" w:color="auto" w:fill="FFFFFF"/>
              </w:rPr>
            </w:pPr>
            <w:r>
              <w:rPr>
                <w:rFonts w:ascii="Calibri" w:hAnsi="Calibri"/>
                <w:b/>
                <w:bCs/>
                <w:sz w:val="22"/>
                <w:szCs w:val="22"/>
                <w:u w:val="single"/>
              </w:rPr>
              <w:t>Saturday, Apr. 2, 2016, 1:30 p.m.</w:t>
            </w:r>
          </w:p>
          <w:p w:rsidR="001A0238" w:rsidRDefault="001A0238">
            <w:pPr>
              <w:rPr>
                <w:rFonts w:ascii="Calibri" w:hAnsi="Calibri"/>
                <w:sz w:val="22"/>
                <w:szCs w:val="22"/>
              </w:rPr>
            </w:pPr>
            <w:r>
              <w:rPr>
                <w:rFonts w:ascii="Calibri" w:hAnsi="Calibri"/>
                <w:sz w:val="22"/>
                <w:szCs w:val="22"/>
              </w:rPr>
              <w:t>Parker Elementary School, 10626 Atwell, 77096</w:t>
            </w:r>
          </w:p>
          <w:p w:rsidR="001A0238" w:rsidRDefault="001A0238">
            <w:pPr>
              <w:rPr>
                <w:rFonts w:ascii="Calibri" w:hAnsi="Calibri"/>
                <w:sz w:val="22"/>
                <w:szCs w:val="22"/>
                <w:shd w:val="clear" w:color="auto" w:fill="FFFFFF"/>
              </w:rPr>
            </w:pPr>
          </w:p>
          <w:p w:rsidR="001A0238" w:rsidRDefault="001A0238">
            <w:pPr>
              <w:pStyle w:val="NoSpacing"/>
              <w:rPr>
                <w:rFonts w:ascii="Calibri" w:hAnsi="Calibri"/>
                <w:b/>
                <w:bCs/>
                <w:sz w:val="22"/>
                <w:szCs w:val="22"/>
                <w:u w:val="single"/>
              </w:rPr>
            </w:pPr>
            <w:r>
              <w:rPr>
                <w:rFonts w:ascii="Calibri" w:hAnsi="Calibri"/>
                <w:b/>
                <w:bCs/>
                <w:sz w:val="22"/>
                <w:szCs w:val="22"/>
                <w:u w:val="single"/>
              </w:rPr>
              <w:t>Tuesday, Apr. 5, 2016, 9 a.m.</w:t>
            </w:r>
          </w:p>
          <w:p w:rsidR="001A0238" w:rsidRDefault="001A0238">
            <w:pPr>
              <w:pStyle w:val="NoSpacing"/>
              <w:rPr>
                <w:rFonts w:ascii="Calibri" w:hAnsi="Calibri"/>
                <w:sz w:val="22"/>
                <w:szCs w:val="22"/>
              </w:rPr>
            </w:pPr>
            <w:r>
              <w:rPr>
                <w:rFonts w:ascii="Calibri" w:hAnsi="Calibri"/>
                <w:sz w:val="22"/>
                <w:szCs w:val="22"/>
              </w:rPr>
              <w:t>Booker T. Washington High School, 119 East 39</w:t>
            </w:r>
            <w:r>
              <w:rPr>
                <w:rFonts w:ascii="Calibri" w:hAnsi="Calibri"/>
                <w:sz w:val="22"/>
                <w:szCs w:val="22"/>
                <w:vertAlign w:val="superscript"/>
              </w:rPr>
              <w:t>th</w:t>
            </w:r>
            <w:r>
              <w:rPr>
                <w:rFonts w:ascii="Calibri" w:hAnsi="Calibri"/>
                <w:sz w:val="22"/>
                <w:szCs w:val="22"/>
              </w:rPr>
              <w:t xml:space="preserve"> Street, 77018</w:t>
            </w:r>
          </w:p>
        </w:tc>
      </w:tr>
    </w:tbl>
    <w:p w:rsidR="004A044A" w:rsidRDefault="004A044A" w:rsidP="001A0238"/>
    <w:sectPr w:rsidR="004A04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238"/>
    <w:rsid w:val="001A0238"/>
    <w:rsid w:val="004A0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E7598-DDF4-4B79-B246-096662FDF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23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A0238"/>
    <w:rPr>
      <w:color w:val="0563C1"/>
      <w:u w:val="single"/>
    </w:rPr>
  </w:style>
  <w:style w:type="paragraph" w:styleId="NormalWeb">
    <w:name w:val="Normal (Web)"/>
    <w:basedOn w:val="Normal"/>
    <w:uiPriority w:val="99"/>
    <w:semiHidden/>
    <w:unhideWhenUsed/>
    <w:rsid w:val="001A0238"/>
    <w:pPr>
      <w:spacing w:before="100" w:beforeAutospacing="1" w:after="100" w:afterAutospacing="1"/>
    </w:pPr>
  </w:style>
  <w:style w:type="paragraph" w:styleId="NoSpacing">
    <w:name w:val="No Spacing"/>
    <w:basedOn w:val="Normal"/>
    <w:uiPriority w:val="1"/>
    <w:qFormat/>
    <w:rsid w:val="001A0238"/>
  </w:style>
  <w:style w:type="character" w:styleId="Strong">
    <w:name w:val="Strong"/>
    <w:basedOn w:val="DefaultParagraphFont"/>
    <w:uiPriority w:val="22"/>
    <w:qFormat/>
    <w:rsid w:val="001A02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73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oustonisd.org/Page/7207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oustonisd.org/Page/71777" TargetMode="External"/><Relationship Id="rId5" Type="http://schemas.openxmlformats.org/officeDocument/2006/relationships/image" Target="media/image2.gif"/><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1</cp:revision>
  <dcterms:created xsi:type="dcterms:W3CDTF">2016-04-04T16:47:00Z</dcterms:created>
  <dcterms:modified xsi:type="dcterms:W3CDTF">2016-04-04T16:52:00Z</dcterms:modified>
</cp:coreProperties>
</file>